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C795B" w14:textId="2DE853A1" w:rsidR="003B35B7" w:rsidRDefault="003B35B7" w:rsidP="003B35B7"/>
    <w:p w14:paraId="44DD0A79" w14:textId="6EE7ACA1" w:rsidR="003B35B7" w:rsidRDefault="003B35B7" w:rsidP="003B35B7"/>
    <w:p w14:paraId="2024B8BC" w14:textId="77777777" w:rsidR="003B35B7" w:rsidRDefault="003B35B7" w:rsidP="003B35B7"/>
    <w:p w14:paraId="632509A7" w14:textId="48D7F9F1" w:rsidR="003B35B7" w:rsidRDefault="003B35B7" w:rsidP="003B35B7">
      <w:pPr>
        <w:pStyle w:val="Title"/>
      </w:pPr>
      <w:r>
        <w:t>Audience Finder Fieldworker Guidelines</w:t>
      </w:r>
    </w:p>
    <w:p w14:paraId="3EF22872" w14:textId="0FE08C6F" w:rsidR="003B35B7" w:rsidRDefault="003B35B7" w:rsidP="003B35B7">
      <w:pPr>
        <w:pStyle w:val="Subtitle"/>
      </w:pPr>
      <w:r>
        <w:t>Guide to collecting questionnaire data</w:t>
      </w:r>
    </w:p>
    <w:p w14:paraId="34782D3B" w14:textId="5D125E71" w:rsidR="003B35B7" w:rsidRDefault="003B35B7">
      <w:pPr>
        <w:spacing w:before="0" w:after="160" w:line="259" w:lineRule="auto"/>
      </w:pPr>
      <w:r>
        <w:br w:type="page"/>
      </w:r>
    </w:p>
    <w:sdt>
      <w:sdtPr>
        <w:rPr>
          <w:rFonts w:ascii="Trebuchet MS" w:eastAsia="Times New Roman" w:hAnsi="Trebuchet MS" w:cs="Times New Roman"/>
          <w:color w:val="auto"/>
          <w:sz w:val="22"/>
          <w:szCs w:val="20"/>
          <w:lang w:val="en-GB" w:eastAsia="en-GB"/>
        </w:rPr>
        <w:id w:val="-2003271426"/>
        <w:docPartObj>
          <w:docPartGallery w:val="Table of Contents"/>
          <w:docPartUnique/>
        </w:docPartObj>
      </w:sdtPr>
      <w:sdtEndPr>
        <w:rPr>
          <w:b/>
          <w:bCs/>
          <w:noProof/>
        </w:rPr>
      </w:sdtEndPr>
      <w:sdtContent>
        <w:p w14:paraId="21918BE9" w14:textId="28118C9E" w:rsidR="002E11EE" w:rsidRDefault="002E11EE">
          <w:pPr>
            <w:pStyle w:val="TOCHeading"/>
          </w:pPr>
          <w:r>
            <w:t>Contents</w:t>
          </w:r>
        </w:p>
        <w:p w14:paraId="63D889FB" w14:textId="5DFEE471" w:rsidR="002E11EE" w:rsidRDefault="002E11EE">
          <w:pPr>
            <w:pStyle w:val="TOC1"/>
            <w:rPr>
              <w:rFonts w:asciiTheme="minorHAnsi" w:eastAsiaTheme="minorEastAsia" w:hAnsiTheme="minorHAnsi" w:cstheme="minorBidi"/>
              <w:b w:val="0"/>
              <w:color w:val="auto"/>
              <w:szCs w:val="22"/>
            </w:rPr>
          </w:pPr>
          <w:r>
            <w:rPr>
              <w:bCs/>
            </w:rPr>
            <w:fldChar w:fldCharType="begin"/>
          </w:r>
          <w:r>
            <w:rPr>
              <w:bCs/>
            </w:rPr>
            <w:instrText xml:space="preserve"> TOC \o "1-3" \h \z \u </w:instrText>
          </w:r>
          <w:r>
            <w:rPr>
              <w:bCs/>
            </w:rPr>
            <w:fldChar w:fldCharType="separate"/>
          </w:r>
          <w:hyperlink w:anchor="_Toc2759272" w:history="1">
            <w:r w:rsidRPr="000F5DAF">
              <w:rPr>
                <w:rStyle w:val="Hyperlink"/>
              </w:rPr>
              <w:t>Audience Finder fieldworker guidelines</w:t>
            </w:r>
            <w:r>
              <w:rPr>
                <w:webHidden/>
              </w:rPr>
              <w:tab/>
            </w:r>
            <w:r>
              <w:rPr>
                <w:webHidden/>
              </w:rPr>
              <w:fldChar w:fldCharType="begin"/>
            </w:r>
            <w:r>
              <w:rPr>
                <w:webHidden/>
              </w:rPr>
              <w:instrText xml:space="preserve"> PAGEREF _Toc2759272 \h </w:instrText>
            </w:r>
            <w:r>
              <w:rPr>
                <w:webHidden/>
              </w:rPr>
            </w:r>
            <w:r>
              <w:rPr>
                <w:webHidden/>
              </w:rPr>
              <w:fldChar w:fldCharType="separate"/>
            </w:r>
            <w:r w:rsidR="000C5FF4">
              <w:rPr>
                <w:webHidden/>
              </w:rPr>
              <w:t>3</w:t>
            </w:r>
            <w:r>
              <w:rPr>
                <w:webHidden/>
              </w:rPr>
              <w:fldChar w:fldCharType="end"/>
            </w:r>
          </w:hyperlink>
        </w:p>
        <w:p w14:paraId="05325C19" w14:textId="2EDA9E7B" w:rsidR="002E11EE" w:rsidRDefault="000C5FF4">
          <w:pPr>
            <w:pStyle w:val="TOC2"/>
            <w:rPr>
              <w:rFonts w:asciiTheme="minorHAnsi" w:hAnsiTheme="minorHAnsi"/>
              <w:bCs w:val="0"/>
              <w:color w:val="auto"/>
              <w:szCs w:val="22"/>
              <w:lang w:val="en-GB" w:eastAsia="en-GB"/>
            </w:rPr>
          </w:pPr>
          <w:hyperlink w:anchor="_Toc2759273" w:history="1">
            <w:r w:rsidR="002E11EE" w:rsidRPr="000F5DAF">
              <w:rPr>
                <w:rStyle w:val="Hyperlink"/>
              </w:rPr>
              <w:t>What is Audience Finder?</w:t>
            </w:r>
            <w:r w:rsidR="002E11EE">
              <w:rPr>
                <w:webHidden/>
              </w:rPr>
              <w:tab/>
            </w:r>
            <w:r w:rsidR="002E11EE">
              <w:rPr>
                <w:webHidden/>
              </w:rPr>
              <w:fldChar w:fldCharType="begin"/>
            </w:r>
            <w:r w:rsidR="002E11EE">
              <w:rPr>
                <w:webHidden/>
              </w:rPr>
              <w:instrText xml:space="preserve"> PAGEREF _Toc2759273 \h </w:instrText>
            </w:r>
            <w:r w:rsidR="002E11EE">
              <w:rPr>
                <w:webHidden/>
              </w:rPr>
            </w:r>
            <w:r w:rsidR="002E11EE">
              <w:rPr>
                <w:webHidden/>
              </w:rPr>
              <w:fldChar w:fldCharType="separate"/>
            </w:r>
            <w:r>
              <w:rPr>
                <w:webHidden/>
              </w:rPr>
              <w:t>3</w:t>
            </w:r>
            <w:r w:rsidR="002E11EE">
              <w:rPr>
                <w:webHidden/>
              </w:rPr>
              <w:fldChar w:fldCharType="end"/>
            </w:r>
          </w:hyperlink>
        </w:p>
        <w:p w14:paraId="7803CC7F" w14:textId="2A9A11F3" w:rsidR="002E11EE" w:rsidRDefault="000C5FF4">
          <w:pPr>
            <w:pStyle w:val="TOC2"/>
            <w:rPr>
              <w:rFonts w:asciiTheme="minorHAnsi" w:hAnsiTheme="minorHAnsi"/>
              <w:bCs w:val="0"/>
              <w:color w:val="auto"/>
              <w:szCs w:val="22"/>
              <w:lang w:val="en-GB" w:eastAsia="en-GB"/>
            </w:rPr>
          </w:pPr>
          <w:hyperlink w:anchor="_Toc2759274" w:history="1">
            <w:r w:rsidR="002E11EE" w:rsidRPr="000F5DAF">
              <w:rPr>
                <w:rStyle w:val="Hyperlink"/>
              </w:rPr>
              <w:t>Overview of role</w:t>
            </w:r>
            <w:r w:rsidR="002E11EE">
              <w:rPr>
                <w:webHidden/>
              </w:rPr>
              <w:tab/>
            </w:r>
            <w:r w:rsidR="002E11EE">
              <w:rPr>
                <w:webHidden/>
              </w:rPr>
              <w:fldChar w:fldCharType="begin"/>
            </w:r>
            <w:r w:rsidR="002E11EE">
              <w:rPr>
                <w:webHidden/>
              </w:rPr>
              <w:instrText xml:space="preserve"> PAGEREF _Toc2759274 \h </w:instrText>
            </w:r>
            <w:r w:rsidR="002E11EE">
              <w:rPr>
                <w:webHidden/>
              </w:rPr>
            </w:r>
            <w:r w:rsidR="002E11EE">
              <w:rPr>
                <w:webHidden/>
              </w:rPr>
              <w:fldChar w:fldCharType="separate"/>
            </w:r>
            <w:r>
              <w:rPr>
                <w:webHidden/>
              </w:rPr>
              <w:t>3</w:t>
            </w:r>
            <w:r w:rsidR="002E11EE">
              <w:rPr>
                <w:webHidden/>
              </w:rPr>
              <w:fldChar w:fldCharType="end"/>
            </w:r>
          </w:hyperlink>
        </w:p>
        <w:p w14:paraId="44C924CA" w14:textId="2C29025B" w:rsidR="002E11EE" w:rsidRDefault="000C5FF4">
          <w:pPr>
            <w:pStyle w:val="TOC2"/>
            <w:rPr>
              <w:rFonts w:asciiTheme="minorHAnsi" w:hAnsiTheme="minorHAnsi"/>
              <w:bCs w:val="0"/>
              <w:color w:val="auto"/>
              <w:szCs w:val="22"/>
              <w:lang w:val="en-GB" w:eastAsia="en-GB"/>
            </w:rPr>
          </w:pPr>
          <w:hyperlink w:anchor="_Toc2759275" w:history="1">
            <w:r w:rsidR="002E11EE" w:rsidRPr="000F5DAF">
              <w:rPr>
                <w:rStyle w:val="Hyperlink"/>
              </w:rPr>
              <w:t>Who to interview</w:t>
            </w:r>
            <w:r w:rsidR="002E11EE">
              <w:rPr>
                <w:webHidden/>
              </w:rPr>
              <w:tab/>
            </w:r>
            <w:r w:rsidR="002E11EE">
              <w:rPr>
                <w:webHidden/>
              </w:rPr>
              <w:fldChar w:fldCharType="begin"/>
            </w:r>
            <w:r w:rsidR="002E11EE">
              <w:rPr>
                <w:webHidden/>
              </w:rPr>
              <w:instrText xml:space="preserve"> PAGEREF _Toc2759275 \h </w:instrText>
            </w:r>
            <w:r w:rsidR="002E11EE">
              <w:rPr>
                <w:webHidden/>
              </w:rPr>
            </w:r>
            <w:r w:rsidR="002E11EE">
              <w:rPr>
                <w:webHidden/>
              </w:rPr>
              <w:fldChar w:fldCharType="separate"/>
            </w:r>
            <w:r>
              <w:rPr>
                <w:webHidden/>
              </w:rPr>
              <w:t>3</w:t>
            </w:r>
            <w:r w:rsidR="002E11EE">
              <w:rPr>
                <w:webHidden/>
              </w:rPr>
              <w:fldChar w:fldCharType="end"/>
            </w:r>
          </w:hyperlink>
        </w:p>
        <w:p w14:paraId="73952E93" w14:textId="52AF298E" w:rsidR="002E11EE" w:rsidRDefault="000C5FF4">
          <w:pPr>
            <w:pStyle w:val="TOC2"/>
            <w:rPr>
              <w:rFonts w:asciiTheme="minorHAnsi" w:hAnsiTheme="minorHAnsi"/>
              <w:bCs w:val="0"/>
              <w:color w:val="auto"/>
              <w:szCs w:val="22"/>
              <w:lang w:val="en-GB" w:eastAsia="en-GB"/>
            </w:rPr>
          </w:pPr>
          <w:hyperlink w:anchor="_Toc2759276" w:history="1">
            <w:r w:rsidR="002E11EE" w:rsidRPr="000F5DAF">
              <w:rPr>
                <w:rStyle w:val="Hyperlink"/>
              </w:rPr>
              <w:t>When to interview</w:t>
            </w:r>
            <w:r w:rsidR="002E11EE">
              <w:rPr>
                <w:webHidden/>
              </w:rPr>
              <w:tab/>
            </w:r>
            <w:r w:rsidR="002E11EE">
              <w:rPr>
                <w:webHidden/>
              </w:rPr>
              <w:fldChar w:fldCharType="begin"/>
            </w:r>
            <w:r w:rsidR="002E11EE">
              <w:rPr>
                <w:webHidden/>
              </w:rPr>
              <w:instrText xml:space="preserve"> PAGEREF _Toc2759276 \h </w:instrText>
            </w:r>
            <w:r w:rsidR="002E11EE">
              <w:rPr>
                <w:webHidden/>
              </w:rPr>
            </w:r>
            <w:r w:rsidR="002E11EE">
              <w:rPr>
                <w:webHidden/>
              </w:rPr>
              <w:fldChar w:fldCharType="separate"/>
            </w:r>
            <w:r>
              <w:rPr>
                <w:webHidden/>
              </w:rPr>
              <w:t>4</w:t>
            </w:r>
            <w:r w:rsidR="002E11EE">
              <w:rPr>
                <w:webHidden/>
              </w:rPr>
              <w:fldChar w:fldCharType="end"/>
            </w:r>
          </w:hyperlink>
        </w:p>
        <w:p w14:paraId="3D28AB66" w14:textId="5AC25A71" w:rsidR="002E11EE" w:rsidRDefault="000C5FF4">
          <w:pPr>
            <w:pStyle w:val="TOC1"/>
            <w:rPr>
              <w:rFonts w:asciiTheme="minorHAnsi" w:eastAsiaTheme="minorEastAsia" w:hAnsiTheme="minorHAnsi" w:cstheme="minorBidi"/>
              <w:b w:val="0"/>
              <w:color w:val="auto"/>
              <w:szCs w:val="22"/>
            </w:rPr>
          </w:pPr>
          <w:hyperlink w:anchor="_Toc2759277" w:history="1">
            <w:r w:rsidR="002E11EE" w:rsidRPr="000F5DAF">
              <w:rPr>
                <w:rStyle w:val="Hyperlink"/>
              </w:rPr>
              <w:t>Conducting an audience survey</w:t>
            </w:r>
            <w:r w:rsidR="002E11EE">
              <w:rPr>
                <w:webHidden/>
              </w:rPr>
              <w:tab/>
            </w:r>
            <w:r w:rsidR="002E11EE">
              <w:rPr>
                <w:webHidden/>
              </w:rPr>
              <w:fldChar w:fldCharType="begin"/>
            </w:r>
            <w:r w:rsidR="002E11EE">
              <w:rPr>
                <w:webHidden/>
              </w:rPr>
              <w:instrText xml:space="preserve"> PAGEREF _Toc2759277 \h </w:instrText>
            </w:r>
            <w:r w:rsidR="002E11EE">
              <w:rPr>
                <w:webHidden/>
              </w:rPr>
            </w:r>
            <w:r w:rsidR="002E11EE">
              <w:rPr>
                <w:webHidden/>
              </w:rPr>
              <w:fldChar w:fldCharType="separate"/>
            </w:r>
            <w:r>
              <w:rPr>
                <w:webHidden/>
              </w:rPr>
              <w:t>4</w:t>
            </w:r>
            <w:r w:rsidR="002E11EE">
              <w:rPr>
                <w:webHidden/>
              </w:rPr>
              <w:fldChar w:fldCharType="end"/>
            </w:r>
          </w:hyperlink>
        </w:p>
        <w:p w14:paraId="5C443468" w14:textId="475EFB9E" w:rsidR="002E11EE" w:rsidRDefault="000C5FF4">
          <w:pPr>
            <w:pStyle w:val="TOC2"/>
            <w:rPr>
              <w:rFonts w:asciiTheme="minorHAnsi" w:hAnsiTheme="minorHAnsi"/>
              <w:bCs w:val="0"/>
              <w:color w:val="auto"/>
              <w:szCs w:val="22"/>
              <w:lang w:val="en-GB" w:eastAsia="en-GB"/>
            </w:rPr>
          </w:pPr>
          <w:hyperlink w:anchor="_Toc2759278" w:history="1">
            <w:r w:rsidR="002E11EE" w:rsidRPr="000F5DAF">
              <w:rPr>
                <w:rStyle w:val="Hyperlink"/>
              </w:rPr>
              <w:t>How to approach visitors</w:t>
            </w:r>
            <w:r w:rsidR="002E11EE">
              <w:rPr>
                <w:webHidden/>
              </w:rPr>
              <w:tab/>
            </w:r>
            <w:r w:rsidR="002E11EE">
              <w:rPr>
                <w:webHidden/>
              </w:rPr>
              <w:fldChar w:fldCharType="begin"/>
            </w:r>
            <w:r w:rsidR="002E11EE">
              <w:rPr>
                <w:webHidden/>
              </w:rPr>
              <w:instrText xml:space="preserve"> PAGEREF _Toc2759278 \h </w:instrText>
            </w:r>
            <w:r w:rsidR="002E11EE">
              <w:rPr>
                <w:webHidden/>
              </w:rPr>
            </w:r>
            <w:r w:rsidR="002E11EE">
              <w:rPr>
                <w:webHidden/>
              </w:rPr>
              <w:fldChar w:fldCharType="separate"/>
            </w:r>
            <w:r>
              <w:rPr>
                <w:webHidden/>
              </w:rPr>
              <w:t>4</w:t>
            </w:r>
            <w:r w:rsidR="002E11EE">
              <w:rPr>
                <w:webHidden/>
              </w:rPr>
              <w:fldChar w:fldCharType="end"/>
            </w:r>
          </w:hyperlink>
        </w:p>
        <w:p w14:paraId="3F9B5724" w14:textId="53077FA8" w:rsidR="002E11EE" w:rsidRDefault="000C5FF4">
          <w:pPr>
            <w:pStyle w:val="TOC2"/>
            <w:rPr>
              <w:rFonts w:asciiTheme="minorHAnsi" w:hAnsiTheme="minorHAnsi"/>
              <w:bCs w:val="0"/>
              <w:color w:val="auto"/>
              <w:szCs w:val="22"/>
              <w:lang w:val="en-GB" w:eastAsia="en-GB"/>
            </w:rPr>
          </w:pPr>
          <w:hyperlink w:anchor="_Toc2759279" w:history="1">
            <w:r w:rsidR="002E11EE" w:rsidRPr="000F5DAF">
              <w:rPr>
                <w:rStyle w:val="Hyperlink"/>
              </w:rPr>
              <w:t>How to avoid a biased sample</w:t>
            </w:r>
            <w:r w:rsidR="002E11EE">
              <w:rPr>
                <w:webHidden/>
              </w:rPr>
              <w:tab/>
            </w:r>
            <w:r w:rsidR="002E11EE">
              <w:rPr>
                <w:webHidden/>
              </w:rPr>
              <w:fldChar w:fldCharType="begin"/>
            </w:r>
            <w:r w:rsidR="002E11EE">
              <w:rPr>
                <w:webHidden/>
              </w:rPr>
              <w:instrText xml:space="preserve"> PAGEREF _Toc2759279 \h </w:instrText>
            </w:r>
            <w:r w:rsidR="002E11EE">
              <w:rPr>
                <w:webHidden/>
              </w:rPr>
            </w:r>
            <w:r w:rsidR="002E11EE">
              <w:rPr>
                <w:webHidden/>
              </w:rPr>
              <w:fldChar w:fldCharType="separate"/>
            </w:r>
            <w:r>
              <w:rPr>
                <w:webHidden/>
              </w:rPr>
              <w:t>4</w:t>
            </w:r>
            <w:r w:rsidR="002E11EE">
              <w:rPr>
                <w:webHidden/>
              </w:rPr>
              <w:fldChar w:fldCharType="end"/>
            </w:r>
          </w:hyperlink>
        </w:p>
        <w:p w14:paraId="456AE65B" w14:textId="18DB526D" w:rsidR="002E11EE" w:rsidRDefault="000C5FF4">
          <w:pPr>
            <w:pStyle w:val="TOC2"/>
            <w:rPr>
              <w:rFonts w:asciiTheme="minorHAnsi" w:hAnsiTheme="minorHAnsi"/>
              <w:bCs w:val="0"/>
              <w:color w:val="auto"/>
              <w:szCs w:val="22"/>
              <w:lang w:val="en-GB" w:eastAsia="en-GB"/>
            </w:rPr>
          </w:pPr>
          <w:hyperlink w:anchor="_Toc2759280" w:history="1">
            <w:r w:rsidR="002E11EE" w:rsidRPr="000F5DAF">
              <w:rPr>
                <w:rStyle w:val="Hyperlink"/>
              </w:rPr>
              <w:t>Interviewing large groups and families</w:t>
            </w:r>
            <w:r w:rsidR="002E11EE">
              <w:rPr>
                <w:webHidden/>
              </w:rPr>
              <w:tab/>
            </w:r>
            <w:r w:rsidR="002E11EE">
              <w:rPr>
                <w:webHidden/>
              </w:rPr>
              <w:fldChar w:fldCharType="begin"/>
            </w:r>
            <w:r w:rsidR="002E11EE">
              <w:rPr>
                <w:webHidden/>
              </w:rPr>
              <w:instrText xml:space="preserve"> PAGEREF _Toc2759280 \h </w:instrText>
            </w:r>
            <w:r w:rsidR="002E11EE">
              <w:rPr>
                <w:webHidden/>
              </w:rPr>
            </w:r>
            <w:r w:rsidR="002E11EE">
              <w:rPr>
                <w:webHidden/>
              </w:rPr>
              <w:fldChar w:fldCharType="separate"/>
            </w:r>
            <w:r>
              <w:rPr>
                <w:webHidden/>
              </w:rPr>
              <w:t>5</w:t>
            </w:r>
            <w:r w:rsidR="002E11EE">
              <w:rPr>
                <w:webHidden/>
              </w:rPr>
              <w:fldChar w:fldCharType="end"/>
            </w:r>
          </w:hyperlink>
        </w:p>
        <w:p w14:paraId="31140893" w14:textId="637B3CE1" w:rsidR="002E11EE" w:rsidRDefault="000C5FF4">
          <w:pPr>
            <w:pStyle w:val="TOC2"/>
            <w:rPr>
              <w:rFonts w:asciiTheme="minorHAnsi" w:hAnsiTheme="minorHAnsi"/>
              <w:bCs w:val="0"/>
              <w:color w:val="auto"/>
              <w:szCs w:val="22"/>
              <w:lang w:val="en-GB" w:eastAsia="en-GB"/>
            </w:rPr>
          </w:pPr>
          <w:hyperlink w:anchor="_Toc2759281" w:history="1">
            <w:r w:rsidR="002E11EE" w:rsidRPr="000F5DAF">
              <w:rPr>
                <w:rStyle w:val="Hyperlink"/>
              </w:rPr>
              <w:t>How to conduct the interview</w:t>
            </w:r>
            <w:r w:rsidR="002E11EE">
              <w:rPr>
                <w:webHidden/>
              </w:rPr>
              <w:tab/>
            </w:r>
            <w:r w:rsidR="002E11EE">
              <w:rPr>
                <w:webHidden/>
              </w:rPr>
              <w:fldChar w:fldCharType="begin"/>
            </w:r>
            <w:r w:rsidR="002E11EE">
              <w:rPr>
                <w:webHidden/>
              </w:rPr>
              <w:instrText xml:space="preserve"> PAGEREF _Toc2759281 \h </w:instrText>
            </w:r>
            <w:r w:rsidR="002E11EE">
              <w:rPr>
                <w:webHidden/>
              </w:rPr>
            </w:r>
            <w:r w:rsidR="002E11EE">
              <w:rPr>
                <w:webHidden/>
              </w:rPr>
              <w:fldChar w:fldCharType="separate"/>
            </w:r>
            <w:r>
              <w:rPr>
                <w:webHidden/>
              </w:rPr>
              <w:t>5</w:t>
            </w:r>
            <w:r w:rsidR="002E11EE">
              <w:rPr>
                <w:webHidden/>
              </w:rPr>
              <w:fldChar w:fldCharType="end"/>
            </w:r>
          </w:hyperlink>
        </w:p>
        <w:p w14:paraId="6899CF3C" w14:textId="443C536A" w:rsidR="002E11EE" w:rsidRDefault="000C5FF4">
          <w:pPr>
            <w:pStyle w:val="TOC1"/>
            <w:rPr>
              <w:rFonts w:asciiTheme="minorHAnsi" w:eastAsiaTheme="minorEastAsia" w:hAnsiTheme="minorHAnsi" w:cstheme="minorBidi"/>
              <w:b w:val="0"/>
              <w:color w:val="auto"/>
              <w:szCs w:val="22"/>
            </w:rPr>
          </w:pPr>
          <w:hyperlink w:anchor="_Toc2759282" w:history="1">
            <w:r w:rsidR="002E11EE" w:rsidRPr="000F5DAF">
              <w:rPr>
                <w:rStyle w:val="Hyperlink"/>
              </w:rPr>
              <w:t>Sensitive questions</w:t>
            </w:r>
            <w:r w:rsidR="002E11EE">
              <w:rPr>
                <w:webHidden/>
              </w:rPr>
              <w:tab/>
            </w:r>
            <w:r w:rsidR="002E11EE">
              <w:rPr>
                <w:webHidden/>
              </w:rPr>
              <w:fldChar w:fldCharType="begin"/>
            </w:r>
            <w:r w:rsidR="002E11EE">
              <w:rPr>
                <w:webHidden/>
              </w:rPr>
              <w:instrText xml:space="preserve"> PAGEREF _Toc2759282 \h </w:instrText>
            </w:r>
            <w:r w:rsidR="002E11EE">
              <w:rPr>
                <w:webHidden/>
              </w:rPr>
            </w:r>
            <w:r w:rsidR="002E11EE">
              <w:rPr>
                <w:webHidden/>
              </w:rPr>
              <w:fldChar w:fldCharType="separate"/>
            </w:r>
            <w:r>
              <w:rPr>
                <w:webHidden/>
              </w:rPr>
              <w:t>6</w:t>
            </w:r>
            <w:r w:rsidR="002E11EE">
              <w:rPr>
                <w:webHidden/>
              </w:rPr>
              <w:fldChar w:fldCharType="end"/>
            </w:r>
          </w:hyperlink>
        </w:p>
        <w:p w14:paraId="6FB016D9" w14:textId="41C622A0" w:rsidR="002E11EE" w:rsidRDefault="000C5FF4">
          <w:pPr>
            <w:pStyle w:val="TOC2"/>
            <w:rPr>
              <w:rFonts w:asciiTheme="minorHAnsi" w:hAnsiTheme="minorHAnsi"/>
              <w:bCs w:val="0"/>
              <w:color w:val="auto"/>
              <w:szCs w:val="22"/>
              <w:lang w:val="en-GB" w:eastAsia="en-GB"/>
            </w:rPr>
          </w:pPr>
          <w:hyperlink w:anchor="_Toc2759283" w:history="1">
            <w:r w:rsidR="002E11EE" w:rsidRPr="000F5DAF">
              <w:rPr>
                <w:rStyle w:val="Hyperlink"/>
              </w:rPr>
              <w:t>Demographic profile</w:t>
            </w:r>
            <w:r w:rsidR="002E11EE">
              <w:rPr>
                <w:webHidden/>
              </w:rPr>
              <w:tab/>
            </w:r>
            <w:r w:rsidR="002E11EE">
              <w:rPr>
                <w:webHidden/>
              </w:rPr>
              <w:fldChar w:fldCharType="begin"/>
            </w:r>
            <w:r w:rsidR="002E11EE">
              <w:rPr>
                <w:webHidden/>
              </w:rPr>
              <w:instrText xml:space="preserve"> PAGEREF _Toc2759283 \h </w:instrText>
            </w:r>
            <w:r w:rsidR="002E11EE">
              <w:rPr>
                <w:webHidden/>
              </w:rPr>
            </w:r>
            <w:r w:rsidR="002E11EE">
              <w:rPr>
                <w:webHidden/>
              </w:rPr>
              <w:fldChar w:fldCharType="separate"/>
            </w:r>
            <w:r>
              <w:rPr>
                <w:webHidden/>
              </w:rPr>
              <w:t>6</w:t>
            </w:r>
            <w:r w:rsidR="002E11EE">
              <w:rPr>
                <w:webHidden/>
              </w:rPr>
              <w:fldChar w:fldCharType="end"/>
            </w:r>
          </w:hyperlink>
        </w:p>
        <w:p w14:paraId="51696BCE" w14:textId="38896EA9" w:rsidR="002E11EE" w:rsidRDefault="000C5FF4">
          <w:pPr>
            <w:pStyle w:val="TOC2"/>
            <w:rPr>
              <w:rFonts w:asciiTheme="minorHAnsi" w:hAnsiTheme="minorHAnsi"/>
              <w:bCs w:val="0"/>
              <w:color w:val="auto"/>
              <w:szCs w:val="22"/>
              <w:lang w:val="en-GB" w:eastAsia="en-GB"/>
            </w:rPr>
          </w:pPr>
          <w:hyperlink w:anchor="_Toc2759284" w:history="1">
            <w:r w:rsidR="002E11EE" w:rsidRPr="000F5DAF">
              <w:rPr>
                <w:rStyle w:val="Hyperlink"/>
              </w:rPr>
              <w:t>Postcodes</w:t>
            </w:r>
            <w:r w:rsidR="002E11EE">
              <w:rPr>
                <w:webHidden/>
              </w:rPr>
              <w:tab/>
            </w:r>
            <w:r w:rsidR="002E11EE">
              <w:rPr>
                <w:webHidden/>
              </w:rPr>
              <w:fldChar w:fldCharType="begin"/>
            </w:r>
            <w:r w:rsidR="002E11EE">
              <w:rPr>
                <w:webHidden/>
              </w:rPr>
              <w:instrText xml:space="preserve"> PAGEREF _Toc2759284 \h </w:instrText>
            </w:r>
            <w:r w:rsidR="002E11EE">
              <w:rPr>
                <w:webHidden/>
              </w:rPr>
            </w:r>
            <w:r w:rsidR="002E11EE">
              <w:rPr>
                <w:webHidden/>
              </w:rPr>
              <w:fldChar w:fldCharType="separate"/>
            </w:r>
            <w:r>
              <w:rPr>
                <w:webHidden/>
              </w:rPr>
              <w:t>6</w:t>
            </w:r>
            <w:r w:rsidR="002E11EE">
              <w:rPr>
                <w:webHidden/>
              </w:rPr>
              <w:fldChar w:fldCharType="end"/>
            </w:r>
          </w:hyperlink>
        </w:p>
        <w:p w14:paraId="5459AA1B" w14:textId="0FEA7906" w:rsidR="002E11EE" w:rsidRDefault="000C5FF4">
          <w:pPr>
            <w:pStyle w:val="TOC1"/>
            <w:rPr>
              <w:rFonts w:asciiTheme="minorHAnsi" w:eastAsiaTheme="minorEastAsia" w:hAnsiTheme="minorHAnsi" w:cstheme="minorBidi"/>
              <w:b w:val="0"/>
              <w:color w:val="auto"/>
              <w:szCs w:val="22"/>
            </w:rPr>
          </w:pPr>
          <w:hyperlink w:anchor="_Toc2759285" w:history="1">
            <w:r w:rsidR="002E11EE" w:rsidRPr="000F5DAF">
              <w:rPr>
                <w:rStyle w:val="Hyperlink"/>
              </w:rPr>
              <w:t>Data quality</w:t>
            </w:r>
            <w:r w:rsidR="002E11EE">
              <w:rPr>
                <w:webHidden/>
              </w:rPr>
              <w:tab/>
            </w:r>
            <w:r w:rsidR="002E11EE">
              <w:rPr>
                <w:webHidden/>
              </w:rPr>
              <w:fldChar w:fldCharType="begin"/>
            </w:r>
            <w:r w:rsidR="002E11EE">
              <w:rPr>
                <w:webHidden/>
              </w:rPr>
              <w:instrText xml:space="preserve"> PAGEREF _Toc2759285 \h </w:instrText>
            </w:r>
            <w:r w:rsidR="002E11EE">
              <w:rPr>
                <w:webHidden/>
              </w:rPr>
            </w:r>
            <w:r w:rsidR="002E11EE">
              <w:rPr>
                <w:webHidden/>
              </w:rPr>
              <w:fldChar w:fldCharType="separate"/>
            </w:r>
            <w:r>
              <w:rPr>
                <w:webHidden/>
              </w:rPr>
              <w:t>7</w:t>
            </w:r>
            <w:r w:rsidR="002E11EE">
              <w:rPr>
                <w:webHidden/>
              </w:rPr>
              <w:fldChar w:fldCharType="end"/>
            </w:r>
          </w:hyperlink>
        </w:p>
        <w:p w14:paraId="0EDFB9B5" w14:textId="542C60DC" w:rsidR="002E11EE" w:rsidRDefault="000C5FF4">
          <w:pPr>
            <w:pStyle w:val="TOC2"/>
            <w:rPr>
              <w:rFonts w:asciiTheme="minorHAnsi" w:hAnsiTheme="minorHAnsi"/>
              <w:bCs w:val="0"/>
              <w:color w:val="auto"/>
              <w:szCs w:val="22"/>
              <w:lang w:val="en-GB" w:eastAsia="en-GB"/>
            </w:rPr>
          </w:pPr>
          <w:hyperlink w:anchor="_Toc2759286" w:history="1">
            <w:r w:rsidR="002E11EE" w:rsidRPr="000F5DAF">
              <w:rPr>
                <w:rStyle w:val="Hyperlink"/>
              </w:rPr>
              <w:t>Common mistakes to avoid</w:t>
            </w:r>
            <w:r w:rsidR="002E11EE">
              <w:rPr>
                <w:webHidden/>
              </w:rPr>
              <w:tab/>
            </w:r>
            <w:r w:rsidR="002E11EE">
              <w:rPr>
                <w:webHidden/>
              </w:rPr>
              <w:fldChar w:fldCharType="begin"/>
            </w:r>
            <w:r w:rsidR="002E11EE">
              <w:rPr>
                <w:webHidden/>
              </w:rPr>
              <w:instrText xml:space="preserve"> PAGEREF _Toc2759286 \h </w:instrText>
            </w:r>
            <w:r w:rsidR="002E11EE">
              <w:rPr>
                <w:webHidden/>
              </w:rPr>
            </w:r>
            <w:r w:rsidR="002E11EE">
              <w:rPr>
                <w:webHidden/>
              </w:rPr>
              <w:fldChar w:fldCharType="separate"/>
            </w:r>
            <w:r>
              <w:rPr>
                <w:webHidden/>
              </w:rPr>
              <w:t>7</w:t>
            </w:r>
            <w:r w:rsidR="002E11EE">
              <w:rPr>
                <w:webHidden/>
              </w:rPr>
              <w:fldChar w:fldCharType="end"/>
            </w:r>
          </w:hyperlink>
        </w:p>
        <w:p w14:paraId="37E41DCF" w14:textId="420AD1D2" w:rsidR="002E11EE" w:rsidRDefault="000C5FF4">
          <w:pPr>
            <w:pStyle w:val="TOC2"/>
            <w:rPr>
              <w:rFonts w:asciiTheme="minorHAnsi" w:hAnsiTheme="minorHAnsi"/>
              <w:bCs w:val="0"/>
              <w:color w:val="auto"/>
              <w:szCs w:val="22"/>
              <w:lang w:val="en-GB" w:eastAsia="en-GB"/>
            </w:rPr>
          </w:pPr>
          <w:hyperlink w:anchor="_Toc2759287" w:history="1">
            <w:r w:rsidR="002E11EE" w:rsidRPr="000F5DAF">
              <w:rPr>
                <w:rStyle w:val="Hyperlink"/>
              </w:rPr>
              <w:t>Reviewing your sample</w:t>
            </w:r>
            <w:r w:rsidR="002E11EE">
              <w:rPr>
                <w:webHidden/>
              </w:rPr>
              <w:tab/>
            </w:r>
            <w:r w:rsidR="002E11EE">
              <w:rPr>
                <w:webHidden/>
              </w:rPr>
              <w:fldChar w:fldCharType="begin"/>
            </w:r>
            <w:r w:rsidR="002E11EE">
              <w:rPr>
                <w:webHidden/>
              </w:rPr>
              <w:instrText xml:space="preserve"> PAGEREF _Toc2759287 \h </w:instrText>
            </w:r>
            <w:r w:rsidR="002E11EE">
              <w:rPr>
                <w:webHidden/>
              </w:rPr>
            </w:r>
            <w:r w:rsidR="002E11EE">
              <w:rPr>
                <w:webHidden/>
              </w:rPr>
              <w:fldChar w:fldCharType="separate"/>
            </w:r>
            <w:r>
              <w:rPr>
                <w:webHidden/>
              </w:rPr>
              <w:t>7</w:t>
            </w:r>
            <w:r w:rsidR="002E11EE">
              <w:rPr>
                <w:webHidden/>
              </w:rPr>
              <w:fldChar w:fldCharType="end"/>
            </w:r>
          </w:hyperlink>
        </w:p>
        <w:p w14:paraId="45586BDC" w14:textId="55A3D554" w:rsidR="002E11EE" w:rsidRDefault="000C5FF4">
          <w:pPr>
            <w:pStyle w:val="TOC1"/>
            <w:rPr>
              <w:rFonts w:asciiTheme="minorHAnsi" w:eastAsiaTheme="minorEastAsia" w:hAnsiTheme="minorHAnsi" w:cstheme="minorBidi"/>
              <w:b w:val="0"/>
              <w:color w:val="auto"/>
              <w:szCs w:val="22"/>
            </w:rPr>
          </w:pPr>
          <w:hyperlink w:anchor="_Toc2759288" w:history="1">
            <w:r w:rsidR="002E11EE" w:rsidRPr="000F5DAF">
              <w:rPr>
                <w:rStyle w:val="Hyperlink"/>
              </w:rPr>
              <w:t>Data Protection &amp; the Market Research Society Code of Conduct</w:t>
            </w:r>
            <w:r w:rsidR="002E11EE">
              <w:rPr>
                <w:webHidden/>
              </w:rPr>
              <w:tab/>
            </w:r>
            <w:r w:rsidR="002E11EE">
              <w:rPr>
                <w:webHidden/>
              </w:rPr>
              <w:fldChar w:fldCharType="begin"/>
            </w:r>
            <w:r w:rsidR="002E11EE">
              <w:rPr>
                <w:webHidden/>
              </w:rPr>
              <w:instrText xml:space="preserve"> PAGEREF _Toc2759288 \h </w:instrText>
            </w:r>
            <w:r w:rsidR="002E11EE">
              <w:rPr>
                <w:webHidden/>
              </w:rPr>
            </w:r>
            <w:r w:rsidR="002E11EE">
              <w:rPr>
                <w:webHidden/>
              </w:rPr>
              <w:fldChar w:fldCharType="separate"/>
            </w:r>
            <w:r>
              <w:rPr>
                <w:webHidden/>
              </w:rPr>
              <w:t>8</w:t>
            </w:r>
            <w:r w:rsidR="002E11EE">
              <w:rPr>
                <w:webHidden/>
              </w:rPr>
              <w:fldChar w:fldCharType="end"/>
            </w:r>
          </w:hyperlink>
        </w:p>
        <w:p w14:paraId="6C2EB2B5" w14:textId="5A453A6A" w:rsidR="002E11EE" w:rsidRDefault="000C5FF4">
          <w:pPr>
            <w:pStyle w:val="TOC2"/>
            <w:rPr>
              <w:rFonts w:asciiTheme="minorHAnsi" w:hAnsiTheme="minorHAnsi"/>
              <w:bCs w:val="0"/>
              <w:color w:val="auto"/>
              <w:szCs w:val="22"/>
              <w:lang w:val="en-GB" w:eastAsia="en-GB"/>
            </w:rPr>
          </w:pPr>
          <w:hyperlink w:anchor="_Toc2759289" w:history="1">
            <w:r w:rsidR="002E11EE" w:rsidRPr="000F5DAF">
              <w:rPr>
                <w:rStyle w:val="Hyperlink"/>
              </w:rPr>
              <w:t>Data protection</w:t>
            </w:r>
            <w:r w:rsidR="002E11EE">
              <w:rPr>
                <w:webHidden/>
              </w:rPr>
              <w:tab/>
            </w:r>
            <w:r w:rsidR="002E11EE">
              <w:rPr>
                <w:webHidden/>
              </w:rPr>
              <w:fldChar w:fldCharType="begin"/>
            </w:r>
            <w:r w:rsidR="002E11EE">
              <w:rPr>
                <w:webHidden/>
              </w:rPr>
              <w:instrText xml:space="preserve"> PAGEREF _Toc2759289 \h </w:instrText>
            </w:r>
            <w:r w:rsidR="002E11EE">
              <w:rPr>
                <w:webHidden/>
              </w:rPr>
            </w:r>
            <w:r w:rsidR="002E11EE">
              <w:rPr>
                <w:webHidden/>
              </w:rPr>
              <w:fldChar w:fldCharType="separate"/>
            </w:r>
            <w:r>
              <w:rPr>
                <w:webHidden/>
              </w:rPr>
              <w:t>8</w:t>
            </w:r>
            <w:r w:rsidR="002E11EE">
              <w:rPr>
                <w:webHidden/>
              </w:rPr>
              <w:fldChar w:fldCharType="end"/>
            </w:r>
          </w:hyperlink>
        </w:p>
        <w:p w14:paraId="568AB726" w14:textId="7C87A804" w:rsidR="002E11EE" w:rsidRDefault="000C5FF4">
          <w:pPr>
            <w:pStyle w:val="TOC2"/>
            <w:rPr>
              <w:rFonts w:asciiTheme="minorHAnsi" w:hAnsiTheme="minorHAnsi"/>
              <w:bCs w:val="0"/>
              <w:color w:val="auto"/>
              <w:szCs w:val="22"/>
              <w:lang w:val="en-GB" w:eastAsia="en-GB"/>
            </w:rPr>
          </w:pPr>
          <w:hyperlink w:anchor="_Toc2759290" w:history="1">
            <w:r w:rsidR="002E11EE" w:rsidRPr="000F5DAF">
              <w:rPr>
                <w:rStyle w:val="Hyperlink"/>
              </w:rPr>
              <w:t>The Market Research Society Code of Conduct</w:t>
            </w:r>
            <w:r w:rsidR="002E11EE">
              <w:rPr>
                <w:webHidden/>
              </w:rPr>
              <w:tab/>
            </w:r>
            <w:r w:rsidR="002E11EE">
              <w:rPr>
                <w:webHidden/>
              </w:rPr>
              <w:fldChar w:fldCharType="begin"/>
            </w:r>
            <w:r w:rsidR="002E11EE">
              <w:rPr>
                <w:webHidden/>
              </w:rPr>
              <w:instrText xml:space="preserve"> PAGEREF _Toc2759290 \h </w:instrText>
            </w:r>
            <w:r w:rsidR="002E11EE">
              <w:rPr>
                <w:webHidden/>
              </w:rPr>
            </w:r>
            <w:r w:rsidR="002E11EE">
              <w:rPr>
                <w:webHidden/>
              </w:rPr>
              <w:fldChar w:fldCharType="separate"/>
            </w:r>
            <w:r>
              <w:rPr>
                <w:webHidden/>
              </w:rPr>
              <w:t>8</w:t>
            </w:r>
            <w:r w:rsidR="002E11EE">
              <w:rPr>
                <w:webHidden/>
              </w:rPr>
              <w:fldChar w:fldCharType="end"/>
            </w:r>
          </w:hyperlink>
        </w:p>
        <w:p w14:paraId="67B137CB" w14:textId="7F84E351" w:rsidR="002E11EE" w:rsidRDefault="002E11EE">
          <w:r>
            <w:rPr>
              <w:b/>
              <w:bCs/>
              <w:noProof/>
            </w:rPr>
            <w:fldChar w:fldCharType="end"/>
          </w:r>
        </w:p>
      </w:sdtContent>
    </w:sdt>
    <w:p w14:paraId="24BDEDEB" w14:textId="7AE37EC9" w:rsidR="0049703F" w:rsidRDefault="0049703F" w:rsidP="0049703F">
      <w:r>
        <w:br w:type="page"/>
      </w:r>
    </w:p>
    <w:p w14:paraId="79786A7D" w14:textId="7A35204C" w:rsidR="001323C2" w:rsidRPr="001323C2" w:rsidRDefault="001323C2" w:rsidP="001323C2">
      <w:pPr>
        <w:pStyle w:val="Heading1"/>
      </w:pPr>
      <w:bookmarkStart w:id="0" w:name="_Toc2759272"/>
      <w:r w:rsidRPr="001323C2">
        <w:lastRenderedPageBreak/>
        <w:t>Audience Finder fieldworker guidelines</w:t>
      </w:r>
      <w:bookmarkEnd w:id="0"/>
      <w:r w:rsidRPr="001323C2">
        <w:t xml:space="preserve"> </w:t>
      </w:r>
    </w:p>
    <w:p w14:paraId="1B9A3586" w14:textId="77777777" w:rsidR="001323C2" w:rsidRPr="001323C2" w:rsidRDefault="001323C2" w:rsidP="001323C2">
      <w:pPr>
        <w:pStyle w:val="Heading2"/>
      </w:pPr>
      <w:bookmarkStart w:id="1" w:name="_Toc2759273"/>
      <w:r w:rsidRPr="001323C2">
        <w:t>What is Audience Finder?</w:t>
      </w:r>
      <w:bookmarkEnd w:id="1"/>
      <w:r w:rsidRPr="001323C2">
        <w:t xml:space="preserve"> </w:t>
      </w:r>
    </w:p>
    <w:p w14:paraId="06040FC1" w14:textId="5F05BB46" w:rsidR="001323C2" w:rsidRPr="001323C2" w:rsidRDefault="000C5FF4" w:rsidP="001323C2">
      <w:pPr>
        <w:pStyle w:val="Default"/>
        <w:spacing w:line="360" w:lineRule="auto"/>
        <w:rPr>
          <w:rFonts w:ascii="Trebuchet MS" w:hAnsi="Trebuchet MS" w:cs="Trebuchet MS"/>
          <w:sz w:val="22"/>
          <w:szCs w:val="22"/>
        </w:rPr>
      </w:pPr>
      <w:hyperlink r:id="rId11" w:history="1">
        <w:r w:rsidR="001323C2" w:rsidRPr="005F1ED3">
          <w:rPr>
            <w:rStyle w:val="Hyperlink"/>
            <w:rFonts w:ascii="Trebuchet MS" w:hAnsi="Trebuchet MS" w:cs="Trebuchet MS"/>
            <w:sz w:val="22"/>
            <w:szCs w:val="22"/>
          </w:rPr>
          <w:t>Audience Finder</w:t>
        </w:r>
      </w:hyperlink>
      <w:r w:rsidR="001323C2" w:rsidRPr="001323C2">
        <w:rPr>
          <w:rFonts w:ascii="Trebuchet MS" w:hAnsi="Trebuchet MS" w:cs="Trebuchet MS"/>
          <w:sz w:val="22"/>
          <w:szCs w:val="22"/>
        </w:rPr>
        <w:t xml:space="preserve"> is a free national audience data and development tool, enabling cultural organisations to understand, compare and apply audience insight. Quantitative survey data is collected by the participating organisations using either face-to-face surveys or e-surveys. These guidelines are intended to be used by fieldworkers i.e. those staff/volunteers who are responsible for undertaking face-to-face surveys with audience members, or by those responsible for training fieldworkers. </w:t>
      </w:r>
    </w:p>
    <w:p w14:paraId="64DD09D2" w14:textId="77777777" w:rsidR="001323C2" w:rsidRPr="001323C2" w:rsidRDefault="001323C2" w:rsidP="001323C2">
      <w:pPr>
        <w:pStyle w:val="Heading2"/>
      </w:pPr>
      <w:bookmarkStart w:id="2" w:name="_Toc2759274"/>
      <w:r w:rsidRPr="001323C2">
        <w:t>Overview of role</w:t>
      </w:r>
      <w:bookmarkEnd w:id="2"/>
      <w:r w:rsidRPr="001323C2">
        <w:t xml:space="preserve"> </w:t>
      </w:r>
    </w:p>
    <w:p w14:paraId="08D29254" w14:textId="77777777" w:rsidR="00443A3C" w:rsidRDefault="001323C2" w:rsidP="001323C2">
      <w:pPr>
        <w:pStyle w:val="Default"/>
        <w:spacing w:line="360" w:lineRule="auto"/>
        <w:rPr>
          <w:rFonts w:ascii="Trebuchet MS" w:hAnsi="Trebuchet MS" w:cs="Trebuchet MS"/>
          <w:sz w:val="22"/>
          <w:szCs w:val="22"/>
        </w:rPr>
      </w:pPr>
      <w:r w:rsidRPr="001323C2">
        <w:rPr>
          <w:rFonts w:ascii="Trebuchet MS" w:hAnsi="Trebuchet MS" w:cs="Trebuchet MS"/>
          <w:sz w:val="22"/>
          <w:szCs w:val="22"/>
        </w:rPr>
        <w:t xml:space="preserve">There are three key parts to the fieldworker’s role: </w:t>
      </w:r>
    </w:p>
    <w:p w14:paraId="07FA8A8F" w14:textId="01E42A68" w:rsidR="00443A3C" w:rsidRDefault="00443A3C" w:rsidP="00443A3C">
      <w:pPr>
        <w:pStyle w:val="Default"/>
        <w:numPr>
          <w:ilvl w:val="0"/>
          <w:numId w:val="9"/>
        </w:numPr>
        <w:spacing w:line="360" w:lineRule="auto"/>
        <w:rPr>
          <w:rFonts w:ascii="Trebuchet MS" w:hAnsi="Trebuchet MS" w:cs="Trebuchet MS"/>
          <w:sz w:val="22"/>
          <w:szCs w:val="22"/>
        </w:rPr>
      </w:pPr>
      <w:r>
        <w:rPr>
          <w:rFonts w:ascii="Trebuchet MS" w:hAnsi="Trebuchet MS" w:cs="Trebuchet MS"/>
          <w:sz w:val="22"/>
          <w:szCs w:val="22"/>
        </w:rPr>
        <w:t>E</w:t>
      </w:r>
      <w:r w:rsidR="001323C2" w:rsidRPr="001323C2">
        <w:rPr>
          <w:rFonts w:ascii="Trebuchet MS" w:hAnsi="Trebuchet MS" w:cs="Trebuchet MS"/>
          <w:sz w:val="22"/>
          <w:szCs w:val="22"/>
        </w:rPr>
        <w:t xml:space="preserve">nsure an </w:t>
      </w:r>
      <w:r w:rsidR="001323C2" w:rsidRPr="001323C2">
        <w:rPr>
          <w:rFonts w:ascii="Trebuchet MS" w:hAnsi="Trebuchet MS" w:cs="Trebuchet MS"/>
          <w:b/>
          <w:bCs/>
          <w:sz w:val="22"/>
          <w:szCs w:val="22"/>
        </w:rPr>
        <w:t xml:space="preserve">equal representation </w:t>
      </w:r>
      <w:r>
        <w:rPr>
          <w:rFonts w:ascii="Trebuchet MS" w:hAnsi="Trebuchet MS" w:cs="Trebuchet MS"/>
          <w:sz w:val="22"/>
          <w:szCs w:val="22"/>
        </w:rPr>
        <w:t>of respondents.</w:t>
      </w:r>
      <w:r w:rsidR="001323C2" w:rsidRPr="001323C2">
        <w:rPr>
          <w:rFonts w:ascii="Trebuchet MS" w:hAnsi="Trebuchet MS" w:cs="Trebuchet MS"/>
          <w:sz w:val="22"/>
          <w:szCs w:val="22"/>
        </w:rPr>
        <w:t xml:space="preserve"> </w:t>
      </w:r>
    </w:p>
    <w:p w14:paraId="3788EF36" w14:textId="6A632B48" w:rsidR="00443A3C" w:rsidRDefault="00443A3C" w:rsidP="00443A3C">
      <w:pPr>
        <w:pStyle w:val="Default"/>
        <w:numPr>
          <w:ilvl w:val="0"/>
          <w:numId w:val="9"/>
        </w:numPr>
        <w:spacing w:line="360" w:lineRule="auto"/>
        <w:rPr>
          <w:rFonts w:ascii="Trebuchet MS" w:hAnsi="Trebuchet MS" w:cs="Trebuchet MS"/>
          <w:sz w:val="22"/>
          <w:szCs w:val="22"/>
        </w:rPr>
      </w:pPr>
      <w:r>
        <w:rPr>
          <w:rFonts w:ascii="Trebuchet MS" w:hAnsi="Trebuchet MS" w:cs="Trebuchet MS"/>
          <w:b/>
          <w:bCs/>
          <w:sz w:val="22"/>
          <w:szCs w:val="22"/>
        </w:rPr>
        <w:t>M</w:t>
      </w:r>
      <w:r w:rsidR="001323C2" w:rsidRPr="001323C2">
        <w:rPr>
          <w:rFonts w:ascii="Trebuchet MS" w:hAnsi="Trebuchet MS" w:cs="Trebuchet MS"/>
          <w:b/>
          <w:bCs/>
          <w:sz w:val="22"/>
          <w:szCs w:val="22"/>
        </w:rPr>
        <w:t xml:space="preserve">aximize </w:t>
      </w:r>
      <w:r w:rsidR="001323C2" w:rsidRPr="001323C2">
        <w:rPr>
          <w:rFonts w:ascii="Trebuchet MS" w:hAnsi="Trebuchet MS" w:cs="Trebuchet MS"/>
          <w:sz w:val="22"/>
          <w:szCs w:val="22"/>
        </w:rPr>
        <w:t>the number of questionnaires collected (keep refusals to a minimum by engaging the respo</w:t>
      </w:r>
      <w:r>
        <w:rPr>
          <w:rFonts w:ascii="Trebuchet MS" w:hAnsi="Trebuchet MS" w:cs="Trebuchet MS"/>
          <w:sz w:val="22"/>
          <w:szCs w:val="22"/>
        </w:rPr>
        <w:t>ndent in the research process).</w:t>
      </w:r>
    </w:p>
    <w:p w14:paraId="0ECEABA9" w14:textId="4AD028B4" w:rsidR="001323C2" w:rsidRPr="001323C2" w:rsidRDefault="00443A3C" w:rsidP="00443A3C">
      <w:pPr>
        <w:pStyle w:val="Default"/>
        <w:numPr>
          <w:ilvl w:val="0"/>
          <w:numId w:val="9"/>
        </w:numPr>
        <w:spacing w:line="360" w:lineRule="auto"/>
        <w:rPr>
          <w:rFonts w:ascii="Trebuchet MS" w:hAnsi="Trebuchet MS" w:cs="Trebuchet MS"/>
          <w:sz w:val="22"/>
          <w:szCs w:val="22"/>
        </w:rPr>
      </w:pPr>
      <w:r>
        <w:rPr>
          <w:rFonts w:ascii="Trebuchet MS" w:hAnsi="Trebuchet MS" w:cs="Trebuchet MS"/>
          <w:b/>
          <w:bCs/>
          <w:sz w:val="22"/>
          <w:szCs w:val="22"/>
        </w:rPr>
        <w:t>R</w:t>
      </w:r>
      <w:r w:rsidR="001323C2" w:rsidRPr="001323C2">
        <w:rPr>
          <w:rFonts w:ascii="Trebuchet MS" w:hAnsi="Trebuchet MS" w:cs="Trebuchet MS"/>
          <w:b/>
          <w:bCs/>
          <w:sz w:val="22"/>
          <w:szCs w:val="22"/>
        </w:rPr>
        <w:t>ecord responses accurately</w:t>
      </w:r>
      <w:r w:rsidR="001323C2" w:rsidRPr="001323C2">
        <w:rPr>
          <w:rFonts w:ascii="Trebuchet MS" w:hAnsi="Trebuchet MS" w:cs="Trebuchet MS"/>
          <w:sz w:val="22"/>
          <w:szCs w:val="22"/>
        </w:rPr>
        <w:t xml:space="preserve">. </w:t>
      </w:r>
    </w:p>
    <w:p w14:paraId="12DDAA55" w14:textId="77777777" w:rsidR="00443A3C" w:rsidRDefault="001323C2" w:rsidP="001323C2">
      <w:pPr>
        <w:pStyle w:val="Default"/>
        <w:spacing w:line="360" w:lineRule="auto"/>
        <w:rPr>
          <w:rFonts w:ascii="Trebuchet MS" w:hAnsi="Trebuchet MS" w:cs="Trebuchet MS"/>
          <w:sz w:val="22"/>
          <w:szCs w:val="22"/>
        </w:rPr>
      </w:pPr>
      <w:r w:rsidRPr="001323C2">
        <w:rPr>
          <w:rFonts w:ascii="Trebuchet MS" w:hAnsi="Trebuchet MS" w:cs="Trebuchet MS"/>
          <w:sz w:val="22"/>
          <w:szCs w:val="22"/>
        </w:rPr>
        <w:t>Each organisation should aim to collect 380 surveys over the 12</w:t>
      </w:r>
      <w:r w:rsidR="00E84663">
        <w:rPr>
          <w:rFonts w:ascii="Trebuchet MS" w:hAnsi="Trebuchet MS" w:cs="Trebuchet MS"/>
          <w:sz w:val="22"/>
          <w:szCs w:val="22"/>
        </w:rPr>
        <w:t>-</w:t>
      </w:r>
      <w:r w:rsidRPr="001323C2">
        <w:rPr>
          <w:rFonts w:ascii="Trebuchet MS" w:hAnsi="Trebuchet MS" w:cs="Trebuchet MS"/>
          <w:sz w:val="22"/>
          <w:szCs w:val="22"/>
        </w:rPr>
        <w:t xml:space="preserve">month data collection period, or on average about seven to eight a week. This number of surveys provides a robust sample </w:t>
      </w:r>
      <w:r w:rsidR="005E173C">
        <w:rPr>
          <w:rFonts w:ascii="Trebuchet MS" w:hAnsi="Trebuchet MS" w:cs="Trebuchet MS"/>
          <w:sz w:val="22"/>
          <w:szCs w:val="22"/>
        </w:rPr>
        <w:t>and therefore ensures</w:t>
      </w:r>
      <w:r w:rsidRPr="001323C2">
        <w:rPr>
          <w:rFonts w:ascii="Trebuchet MS" w:hAnsi="Trebuchet MS" w:cs="Trebuchet MS"/>
          <w:sz w:val="22"/>
          <w:szCs w:val="22"/>
        </w:rPr>
        <w:t xml:space="preserve"> a low margin of error. Furthermore, once a large sample has been achieved, it’s possible to conduct insightful in</w:t>
      </w:r>
      <w:r w:rsidR="00E84663">
        <w:rPr>
          <w:rFonts w:ascii="Trebuchet MS" w:hAnsi="Trebuchet MS" w:cs="Trebuchet MS"/>
          <w:sz w:val="22"/>
          <w:szCs w:val="22"/>
        </w:rPr>
        <w:t>-</w:t>
      </w:r>
      <w:r w:rsidRPr="001323C2">
        <w:rPr>
          <w:rFonts w:ascii="Trebuchet MS" w:hAnsi="Trebuchet MS" w:cs="Trebuchet MS"/>
          <w:sz w:val="22"/>
          <w:szCs w:val="22"/>
        </w:rPr>
        <w:t>d</w:t>
      </w:r>
      <w:r w:rsidR="00443A3C">
        <w:rPr>
          <w:rFonts w:ascii="Trebuchet MS" w:hAnsi="Trebuchet MS" w:cs="Trebuchet MS"/>
          <w:sz w:val="22"/>
          <w:szCs w:val="22"/>
        </w:rPr>
        <w:t xml:space="preserve">epth analysis of the data set. </w:t>
      </w:r>
    </w:p>
    <w:p w14:paraId="30827D6D" w14:textId="5CDC410A" w:rsidR="00443A3C" w:rsidRDefault="00443A3C" w:rsidP="001323C2">
      <w:pPr>
        <w:pStyle w:val="Default"/>
        <w:spacing w:line="360" w:lineRule="auto"/>
        <w:rPr>
          <w:rFonts w:ascii="Trebuchet MS" w:hAnsi="Trebuchet MS" w:cs="Trebuchet MS"/>
          <w:sz w:val="22"/>
          <w:szCs w:val="22"/>
        </w:rPr>
      </w:pPr>
      <w:r>
        <w:rPr>
          <w:rFonts w:ascii="Trebuchet MS" w:hAnsi="Trebuchet MS" w:cs="Trebuchet MS"/>
          <w:sz w:val="22"/>
          <w:szCs w:val="22"/>
        </w:rPr>
        <w:t>For example:</w:t>
      </w:r>
      <w:r w:rsidR="001323C2" w:rsidRPr="001323C2">
        <w:rPr>
          <w:rFonts w:ascii="Trebuchet MS" w:hAnsi="Trebuchet MS" w:cs="Trebuchet MS"/>
          <w:sz w:val="22"/>
          <w:szCs w:val="22"/>
        </w:rPr>
        <w:t xml:space="preserve"> </w:t>
      </w:r>
    </w:p>
    <w:p w14:paraId="766F54E3" w14:textId="701CF25A" w:rsidR="00443A3C" w:rsidRDefault="00443A3C" w:rsidP="00443A3C">
      <w:pPr>
        <w:pStyle w:val="Default"/>
        <w:numPr>
          <w:ilvl w:val="0"/>
          <w:numId w:val="10"/>
        </w:numPr>
        <w:spacing w:line="360" w:lineRule="auto"/>
        <w:rPr>
          <w:rFonts w:ascii="Trebuchet MS" w:hAnsi="Trebuchet MS" w:cs="Trebuchet MS"/>
          <w:sz w:val="22"/>
          <w:szCs w:val="22"/>
        </w:rPr>
      </w:pPr>
      <w:r>
        <w:rPr>
          <w:rFonts w:ascii="Trebuchet MS" w:hAnsi="Trebuchet MS" w:cs="Trebuchet MS"/>
          <w:sz w:val="22"/>
          <w:szCs w:val="22"/>
        </w:rPr>
        <w:t>D</w:t>
      </w:r>
      <w:r w:rsidR="001323C2" w:rsidRPr="001323C2">
        <w:rPr>
          <w:rFonts w:ascii="Trebuchet MS" w:hAnsi="Trebuchet MS" w:cs="Trebuchet MS"/>
          <w:sz w:val="22"/>
          <w:szCs w:val="22"/>
        </w:rPr>
        <w:t xml:space="preserve">o first time visitors behave differently? </w:t>
      </w:r>
    </w:p>
    <w:p w14:paraId="08B80563" w14:textId="125132B1" w:rsidR="00443A3C" w:rsidRPr="00443A3C" w:rsidRDefault="001323C2" w:rsidP="00443A3C">
      <w:pPr>
        <w:pStyle w:val="Default"/>
        <w:numPr>
          <w:ilvl w:val="0"/>
          <w:numId w:val="10"/>
        </w:numPr>
        <w:spacing w:line="360" w:lineRule="auto"/>
        <w:rPr>
          <w:rFonts w:ascii="Trebuchet MS" w:hAnsi="Trebuchet MS" w:cs="Trebuchet MS"/>
          <w:sz w:val="22"/>
          <w:szCs w:val="22"/>
        </w:rPr>
      </w:pPr>
      <w:r w:rsidRPr="001323C2">
        <w:rPr>
          <w:rFonts w:ascii="Trebuchet MS" w:hAnsi="Trebuchet MS" w:cs="Trebuchet MS"/>
          <w:sz w:val="22"/>
          <w:szCs w:val="22"/>
        </w:rPr>
        <w:t xml:space="preserve">Which types of marketing communication channels do families respond best to? </w:t>
      </w:r>
    </w:p>
    <w:p w14:paraId="299C3B3A" w14:textId="59E32DFE" w:rsidR="001323C2" w:rsidRPr="001323C2" w:rsidRDefault="001323C2" w:rsidP="001323C2">
      <w:pPr>
        <w:pStyle w:val="Default"/>
        <w:spacing w:line="360" w:lineRule="auto"/>
        <w:rPr>
          <w:rFonts w:ascii="Trebuchet MS" w:hAnsi="Trebuchet MS" w:cs="Trebuchet MS"/>
          <w:sz w:val="22"/>
          <w:szCs w:val="22"/>
        </w:rPr>
      </w:pPr>
      <w:r w:rsidRPr="001323C2">
        <w:rPr>
          <w:rFonts w:ascii="Trebuchet MS" w:hAnsi="Trebuchet MS" w:cs="Trebuchet MS"/>
          <w:sz w:val="22"/>
          <w:szCs w:val="22"/>
        </w:rPr>
        <w:t xml:space="preserve">For more </w:t>
      </w:r>
      <w:r w:rsidR="00443A3C">
        <w:rPr>
          <w:rFonts w:ascii="Trebuchet MS" w:hAnsi="Trebuchet MS" w:cs="Trebuchet MS"/>
          <w:sz w:val="22"/>
          <w:szCs w:val="22"/>
        </w:rPr>
        <w:t>guidance</w:t>
      </w:r>
      <w:r w:rsidRPr="001323C2">
        <w:rPr>
          <w:rFonts w:ascii="Trebuchet MS" w:hAnsi="Trebuchet MS" w:cs="Trebuchet MS"/>
          <w:sz w:val="22"/>
          <w:szCs w:val="22"/>
        </w:rPr>
        <w:t xml:space="preserve"> about how to interrogate your data in this way, please see information on </w:t>
      </w:r>
      <w:r w:rsidR="00443A3C">
        <w:rPr>
          <w:rFonts w:ascii="Trebuchet MS" w:hAnsi="Trebuchet MS" w:cs="Trebuchet MS"/>
          <w:sz w:val="22"/>
          <w:szCs w:val="22"/>
        </w:rPr>
        <w:t xml:space="preserve">the </w:t>
      </w:r>
      <w:hyperlink r:id="rId12" w:history="1">
        <w:r w:rsidRPr="007F1DB5">
          <w:rPr>
            <w:rStyle w:val="Hyperlink"/>
            <w:rFonts w:ascii="Trebuchet MS" w:hAnsi="Trebuchet MS" w:cs="Trebuchet MS"/>
            <w:sz w:val="22"/>
            <w:szCs w:val="22"/>
          </w:rPr>
          <w:t xml:space="preserve">Audience Finder </w:t>
        </w:r>
        <w:r w:rsidR="007F1DB5" w:rsidRPr="007F1DB5">
          <w:rPr>
            <w:rStyle w:val="Hyperlink"/>
            <w:rFonts w:ascii="Trebuchet MS" w:hAnsi="Trebuchet MS" w:cs="Trebuchet MS"/>
            <w:sz w:val="22"/>
            <w:szCs w:val="22"/>
          </w:rPr>
          <w:t xml:space="preserve">enhanced survey </w:t>
        </w:r>
        <w:r w:rsidRPr="007F1DB5">
          <w:rPr>
            <w:rStyle w:val="Hyperlink"/>
            <w:rFonts w:ascii="Trebuchet MS" w:hAnsi="Trebuchet MS" w:cs="Trebuchet MS"/>
            <w:sz w:val="22"/>
            <w:szCs w:val="22"/>
          </w:rPr>
          <w:t>dashboard</w:t>
        </w:r>
      </w:hyperlink>
      <w:r w:rsidRPr="001323C2">
        <w:rPr>
          <w:rFonts w:ascii="Trebuchet MS" w:hAnsi="Trebuchet MS" w:cs="Trebuchet MS"/>
          <w:sz w:val="22"/>
          <w:szCs w:val="22"/>
        </w:rPr>
        <w:t xml:space="preserve">. </w:t>
      </w:r>
    </w:p>
    <w:p w14:paraId="6998E8D3" w14:textId="77777777" w:rsidR="001323C2" w:rsidRPr="001323C2" w:rsidRDefault="001323C2" w:rsidP="001323C2">
      <w:pPr>
        <w:pStyle w:val="Heading2"/>
      </w:pPr>
      <w:bookmarkStart w:id="3" w:name="_Toc2759275"/>
      <w:r w:rsidRPr="001323C2">
        <w:t>Who to interview</w:t>
      </w:r>
      <w:bookmarkEnd w:id="3"/>
      <w:r w:rsidRPr="001323C2">
        <w:t xml:space="preserve"> </w:t>
      </w:r>
    </w:p>
    <w:p w14:paraId="2A28CECE" w14:textId="56FF1337" w:rsidR="001323C2" w:rsidRPr="001323C2" w:rsidRDefault="001323C2" w:rsidP="001323C2">
      <w:pPr>
        <w:pStyle w:val="Default"/>
        <w:spacing w:line="360" w:lineRule="auto"/>
        <w:rPr>
          <w:rFonts w:ascii="Trebuchet MS" w:hAnsi="Trebuchet MS" w:cs="Trebuchet MS"/>
          <w:sz w:val="22"/>
          <w:szCs w:val="22"/>
        </w:rPr>
      </w:pPr>
      <w:r w:rsidRPr="001323C2">
        <w:rPr>
          <w:rFonts w:ascii="Trebuchet MS" w:hAnsi="Trebuchet MS" w:cs="Trebuchet MS"/>
          <w:sz w:val="22"/>
          <w:szCs w:val="22"/>
        </w:rPr>
        <w:t xml:space="preserve">The target group is </w:t>
      </w:r>
      <w:r w:rsidRPr="001323C2">
        <w:rPr>
          <w:rFonts w:ascii="Trebuchet MS" w:hAnsi="Trebuchet MS" w:cs="Trebuchet MS"/>
          <w:b/>
          <w:bCs/>
          <w:sz w:val="22"/>
          <w:szCs w:val="22"/>
        </w:rPr>
        <w:t xml:space="preserve">anyone aged 16 or older </w:t>
      </w:r>
      <w:r w:rsidRPr="001323C2">
        <w:rPr>
          <w:rFonts w:ascii="Trebuchet MS" w:hAnsi="Trebuchet MS" w:cs="Trebuchet MS"/>
          <w:sz w:val="22"/>
          <w:szCs w:val="22"/>
        </w:rPr>
        <w:t xml:space="preserve">and who </w:t>
      </w:r>
      <w:r w:rsidR="00EE5CF3">
        <w:rPr>
          <w:rFonts w:ascii="Trebuchet MS" w:hAnsi="Trebuchet MS" w:cs="Trebuchet MS"/>
          <w:sz w:val="22"/>
          <w:szCs w:val="22"/>
        </w:rPr>
        <w:t>has</w:t>
      </w:r>
      <w:r w:rsidRPr="001323C2">
        <w:rPr>
          <w:rFonts w:ascii="Trebuchet MS" w:hAnsi="Trebuchet MS" w:cs="Trebuchet MS"/>
          <w:sz w:val="22"/>
          <w:szCs w:val="22"/>
        </w:rPr>
        <w:t xml:space="preserve"> engaged, on some level, with the event/organisation’s offer. If you are not sure </w:t>
      </w:r>
      <w:r w:rsidR="00AB0322">
        <w:rPr>
          <w:rFonts w:ascii="Trebuchet MS" w:hAnsi="Trebuchet MS" w:cs="Trebuchet MS"/>
          <w:sz w:val="22"/>
          <w:szCs w:val="22"/>
        </w:rPr>
        <w:t>if</w:t>
      </w:r>
      <w:r w:rsidRPr="001323C2">
        <w:rPr>
          <w:rFonts w:ascii="Trebuchet MS" w:hAnsi="Trebuchet MS" w:cs="Trebuchet MS"/>
          <w:sz w:val="22"/>
          <w:szCs w:val="22"/>
        </w:rPr>
        <w:t xml:space="preserve"> someone is at least 16, or if t</w:t>
      </w:r>
      <w:r w:rsidR="00443A3C">
        <w:rPr>
          <w:rFonts w:ascii="Trebuchet MS" w:hAnsi="Trebuchet MS" w:cs="Trebuchet MS"/>
          <w:sz w:val="22"/>
          <w:szCs w:val="22"/>
        </w:rPr>
        <w:t>hey have engaged with the offer –</w:t>
      </w:r>
      <w:r w:rsidRPr="001323C2">
        <w:rPr>
          <w:rFonts w:ascii="Trebuchet MS" w:hAnsi="Trebuchet MS" w:cs="Trebuchet MS"/>
          <w:sz w:val="22"/>
          <w:szCs w:val="22"/>
        </w:rPr>
        <w:t xml:space="preserve"> </w:t>
      </w:r>
      <w:r w:rsidR="00443A3C">
        <w:rPr>
          <w:rFonts w:ascii="Trebuchet MS" w:hAnsi="Trebuchet MS" w:cs="Trebuchet MS"/>
          <w:sz w:val="22"/>
          <w:szCs w:val="22"/>
        </w:rPr>
        <w:t xml:space="preserve">always </w:t>
      </w:r>
      <w:r w:rsidRPr="001323C2">
        <w:rPr>
          <w:rFonts w:ascii="Trebuchet MS" w:hAnsi="Trebuchet MS" w:cs="Trebuchet MS"/>
          <w:sz w:val="22"/>
          <w:szCs w:val="22"/>
        </w:rPr>
        <w:t xml:space="preserve">ask. </w:t>
      </w:r>
      <w:r w:rsidR="00AB0322">
        <w:rPr>
          <w:rFonts w:ascii="Trebuchet MS" w:hAnsi="Trebuchet MS" w:cs="Trebuchet MS"/>
          <w:sz w:val="22"/>
          <w:szCs w:val="22"/>
        </w:rPr>
        <w:t>Please note that even if you collect data from under 16 respondents in your sample, these survey responses will be automatically stripped out from your Audience Finder dashboard.</w:t>
      </w:r>
    </w:p>
    <w:p w14:paraId="1D0B4357" w14:textId="12911839" w:rsidR="00D67D1B" w:rsidRPr="00443A3C" w:rsidRDefault="001323C2" w:rsidP="001323C2">
      <w:pPr>
        <w:pStyle w:val="Default"/>
        <w:spacing w:line="360" w:lineRule="auto"/>
        <w:rPr>
          <w:rFonts w:ascii="Trebuchet MS" w:hAnsi="Trebuchet MS" w:cs="Trebuchet MS"/>
          <w:sz w:val="22"/>
          <w:szCs w:val="22"/>
        </w:rPr>
      </w:pPr>
      <w:r w:rsidRPr="001323C2">
        <w:rPr>
          <w:rFonts w:ascii="Trebuchet MS" w:hAnsi="Trebuchet MS" w:cs="Trebuchet MS"/>
          <w:b/>
          <w:bCs/>
          <w:sz w:val="22"/>
          <w:szCs w:val="22"/>
        </w:rPr>
        <w:t>The sample should be random</w:t>
      </w:r>
      <w:r w:rsidRPr="001323C2">
        <w:rPr>
          <w:rFonts w:ascii="Trebuchet MS" w:hAnsi="Trebuchet MS" w:cs="Trebuchet MS"/>
          <w:sz w:val="22"/>
          <w:szCs w:val="22"/>
        </w:rPr>
        <w:t xml:space="preserve">, i.e. all audience members </w:t>
      </w:r>
      <w:r w:rsidR="00AB0322">
        <w:rPr>
          <w:rFonts w:ascii="Trebuchet MS" w:hAnsi="Trebuchet MS" w:cs="Trebuchet MS"/>
          <w:sz w:val="22"/>
          <w:szCs w:val="22"/>
        </w:rPr>
        <w:t xml:space="preserve">should </w:t>
      </w:r>
      <w:r w:rsidRPr="001323C2">
        <w:rPr>
          <w:rFonts w:ascii="Trebuchet MS" w:hAnsi="Trebuchet MS" w:cs="Trebuchet MS"/>
          <w:sz w:val="22"/>
          <w:szCs w:val="22"/>
        </w:rPr>
        <w:t xml:space="preserve">have the </w:t>
      </w:r>
      <w:r w:rsidRPr="001323C2">
        <w:rPr>
          <w:rFonts w:ascii="Trebuchet MS" w:hAnsi="Trebuchet MS" w:cs="Trebuchet MS"/>
          <w:b/>
          <w:bCs/>
          <w:sz w:val="22"/>
          <w:szCs w:val="22"/>
        </w:rPr>
        <w:t xml:space="preserve">same chance of being approached </w:t>
      </w:r>
      <w:r w:rsidRPr="001323C2">
        <w:rPr>
          <w:rFonts w:ascii="Trebuchet MS" w:hAnsi="Trebuchet MS" w:cs="Trebuchet MS"/>
          <w:sz w:val="22"/>
          <w:szCs w:val="22"/>
        </w:rPr>
        <w:t xml:space="preserve">to take part. Collecting a random sample is an effective way of collecting </w:t>
      </w:r>
      <w:r w:rsidRPr="001323C2">
        <w:rPr>
          <w:rFonts w:ascii="Trebuchet MS" w:hAnsi="Trebuchet MS" w:cs="Trebuchet MS"/>
          <w:sz w:val="22"/>
          <w:szCs w:val="22"/>
        </w:rPr>
        <w:lastRenderedPageBreak/>
        <w:t xml:space="preserve">responses from a wide range of people. The more people are spoken to, the more we can be confident that their views are likely to be representative of all visitors. </w:t>
      </w:r>
    </w:p>
    <w:p w14:paraId="052544CB" w14:textId="77777777" w:rsidR="001323C2" w:rsidRPr="001323C2" w:rsidRDefault="001323C2" w:rsidP="001323C2">
      <w:pPr>
        <w:pStyle w:val="Heading2"/>
      </w:pPr>
      <w:bookmarkStart w:id="4" w:name="_Toc2759276"/>
      <w:r w:rsidRPr="001323C2">
        <w:t>When to interview</w:t>
      </w:r>
      <w:bookmarkEnd w:id="4"/>
      <w:r w:rsidRPr="001323C2">
        <w:t xml:space="preserve"> </w:t>
      </w:r>
    </w:p>
    <w:p w14:paraId="01CCD70C" w14:textId="73F9672A"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To ensure a good representation of visitors, interviews should be spread throughout the week. For example, if you only conduct interviews on Monday afternoons or Saturday mornings, it’s likely that you’re only going to be sampling a particular type of visitor. </w:t>
      </w:r>
    </w:p>
    <w:p w14:paraId="2A629CC9" w14:textId="635B041E" w:rsid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It’s a good idea to follow an interviewer schedule or sample framework which should reflect your visitor flow </w:t>
      </w:r>
      <w:r w:rsidR="00443A3C">
        <w:rPr>
          <w:rFonts w:ascii="Trebuchet MS" w:hAnsi="Trebuchet MS" w:cs="Trebuchet MS"/>
          <w:color w:val="auto"/>
          <w:sz w:val="22"/>
          <w:szCs w:val="22"/>
        </w:rPr>
        <w:t xml:space="preserve">- </w:t>
      </w:r>
      <w:r w:rsidRPr="001323C2">
        <w:rPr>
          <w:rFonts w:ascii="Trebuchet MS" w:hAnsi="Trebuchet MS" w:cs="Trebuchet MS"/>
          <w:color w:val="auto"/>
          <w:sz w:val="22"/>
          <w:szCs w:val="22"/>
        </w:rPr>
        <w:t>i.e. if you know from visitor footfall counts that 50% of your visitors come on a Saturday, then 50% of your weekly target should be collected on this day. The Audience Agency can assist with creating bespoke sample frameworks to help you plan your fieldwork more effectively, please get in touch with one of our team for further information</w:t>
      </w:r>
      <w:r w:rsidR="00BA51C5">
        <w:rPr>
          <w:rFonts w:ascii="Trebuchet MS" w:hAnsi="Trebuchet MS" w:cs="Trebuchet MS"/>
          <w:color w:val="auto"/>
          <w:sz w:val="22"/>
          <w:szCs w:val="22"/>
        </w:rPr>
        <w:t>.</w:t>
      </w:r>
    </w:p>
    <w:p w14:paraId="582E07A6" w14:textId="77777777" w:rsidR="00FE7523" w:rsidRPr="001323C2" w:rsidRDefault="00FE7523" w:rsidP="001323C2">
      <w:pPr>
        <w:pStyle w:val="Default"/>
        <w:spacing w:line="360" w:lineRule="auto"/>
        <w:rPr>
          <w:rFonts w:ascii="Trebuchet MS" w:hAnsi="Trebuchet MS"/>
          <w:color w:val="auto"/>
          <w:sz w:val="22"/>
          <w:szCs w:val="22"/>
        </w:rPr>
      </w:pPr>
    </w:p>
    <w:p w14:paraId="2425920E" w14:textId="77777777" w:rsidR="001323C2" w:rsidRPr="001323C2" w:rsidRDefault="001323C2" w:rsidP="001323C2">
      <w:pPr>
        <w:pStyle w:val="Heading1"/>
      </w:pPr>
      <w:bookmarkStart w:id="5" w:name="_Toc2759277"/>
      <w:r w:rsidRPr="001323C2">
        <w:t>Conducting an audience survey</w:t>
      </w:r>
      <w:bookmarkEnd w:id="5"/>
      <w:r w:rsidRPr="001323C2">
        <w:t xml:space="preserve"> </w:t>
      </w:r>
    </w:p>
    <w:p w14:paraId="5060F50F" w14:textId="77777777" w:rsidR="001323C2" w:rsidRPr="001323C2" w:rsidRDefault="001323C2" w:rsidP="001323C2">
      <w:pPr>
        <w:pStyle w:val="Heading2"/>
      </w:pPr>
      <w:bookmarkStart w:id="6" w:name="_Toc2759278"/>
      <w:r w:rsidRPr="001323C2">
        <w:t>How to approach visitors</w:t>
      </w:r>
      <w:bookmarkEnd w:id="6"/>
      <w:r w:rsidRPr="001323C2">
        <w:t xml:space="preserve"> </w:t>
      </w:r>
    </w:p>
    <w:p w14:paraId="32A60F5A" w14:textId="24CD4D62"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It’s important to be outgoing and keen to interact with strangers - fieldworker body languag</w:t>
      </w:r>
      <w:r w:rsidR="00443A3C">
        <w:rPr>
          <w:rFonts w:ascii="Trebuchet MS" w:hAnsi="Trebuchet MS" w:cs="Trebuchet MS"/>
          <w:color w:val="auto"/>
          <w:sz w:val="22"/>
          <w:szCs w:val="22"/>
        </w:rPr>
        <w:t>e and the survey introduction are</w:t>
      </w:r>
      <w:r w:rsidRPr="001323C2">
        <w:rPr>
          <w:rFonts w:ascii="Trebuchet MS" w:hAnsi="Trebuchet MS" w:cs="Trebuchet MS"/>
          <w:color w:val="auto"/>
          <w:sz w:val="22"/>
          <w:szCs w:val="22"/>
        </w:rPr>
        <w:t xml:space="preserve"> key! Start by offering a polite introduction and explain briefly what you are doing. Avoid using questions or </w:t>
      </w:r>
      <w:r w:rsidR="00443A3C">
        <w:rPr>
          <w:rFonts w:ascii="Trebuchet MS" w:hAnsi="Trebuchet MS" w:cs="Trebuchet MS"/>
          <w:color w:val="auto"/>
          <w:sz w:val="22"/>
          <w:szCs w:val="22"/>
        </w:rPr>
        <w:t>phrases that</w:t>
      </w:r>
      <w:r w:rsidRPr="001323C2">
        <w:rPr>
          <w:rFonts w:ascii="Trebuchet MS" w:hAnsi="Trebuchet MS" w:cs="Trebuchet MS"/>
          <w:color w:val="auto"/>
          <w:sz w:val="22"/>
          <w:szCs w:val="22"/>
        </w:rPr>
        <w:t xml:space="preserve"> give the respondent a means of quickly refusing (e.g.: may I… Can you spare a few minutes?). </w:t>
      </w:r>
    </w:p>
    <w:p w14:paraId="27A7AD70" w14:textId="56A4F9B9"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As part of the introduction, </w:t>
      </w:r>
      <w:r w:rsidRPr="001323C2">
        <w:rPr>
          <w:rFonts w:ascii="Trebuchet MS" w:hAnsi="Trebuchet MS" w:cs="Trebuchet MS"/>
          <w:b/>
          <w:bCs/>
          <w:color w:val="auto"/>
          <w:sz w:val="22"/>
          <w:szCs w:val="22"/>
        </w:rPr>
        <w:t>communicate the importance of the research</w:t>
      </w:r>
      <w:r w:rsidRPr="001323C2">
        <w:rPr>
          <w:rFonts w:ascii="Trebuchet MS" w:hAnsi="Trebuchet MS" w:cs="Trebuchet MS"/>
          <w:color w:val="auto"/>
          <w:sz w:val="22"/>
          <w:szCs w:val="22"/>
        </w:rPr>
        <w:t xml:space="preserve">, and convey the value of the respondent's participation. Try to </w:t>
      </w:r>
      <w:r w:rsidR="00443A3C">
        <w:rPr>
          <w:rFonts w:ascii="Trebuchet MS" w:hAnsi="Trebuchet MS" w:cs="Trebuchet MS"/>
          <w:color w:val="auto"/>
          <w:sz w:val="22"/>
          <w:szCs w:val="22"/>
        </w:rPr>
        <w:t>make</w:t>
      </w:r>
      <w:r w:rsidRPr="001323C2">
        <w:rPr>
          <w:rFonts w:ascii="Trebuchet MS" w:hAnsi="Trebuchet MS" w:cs="Trebuchet MS"/>
          <w:color w:val="auto"/>
          <w:sz w:val="22"/>
          <w:szCs w:val="22"/>
        </w:rPr>
        <w:t xml:space="preserve"> the person being interviewed </w:t>
      </w:r>
      <w:r w:rsidR="00443A3C">
        <w:rPr>
          <w:rFonts w:ascii="Trebuchet MS" w:hAnsi="Trebuchet MS" w:cs="Trebuchet MS"/>
          <w:color w:val="auto"/>
          <w:sz w:val="22"/>
          <w:szCs w:val="22"/>
        </w:rPr>
        <w:t xml:space="preserve">understand </w:t>
      </w:r>
      <w:r w:rsidRPr="001323C2">
        <w:rPr>
          <w:rFonts w:ascii="Trebuchet MS" w:hAnsi="Trebuchet MS" w:cs="Trebuchet MS"/>
          <w:color w:val="auto"/>
          <w:sz w:val="22"/>
          <w:szCs w:val="22"/>
        </w:rPr>
        <w:t>that their opinions are very important and relevant to the organisation. It is important to stress that there</w:t>
      </w:r>
      <w:r w:rsidR="00FE7523">
        <w:rPr>
          <w:rFonts w:ascii="Trebuchet MS" w:hAnsi="Trebuchet MS" w:cs="Trebuchet MS"/>
          <w:color w:val="auto"/>
          <w:sz w:val="22"/>
          <w:szCs w:val="22"/>
        </w:rPr>
        <w:t>’</w:t>
      </w:r>
      <w:r w:rsidRPr="001323C2">
        <w:rPr>
          <w:rFonts w:ascii="Trebuchet MS" w:hAnsi="Trebuchet MS" w:cs="Trebuchet MS"/>
          <w:color w:val="auto"/>
          <w:sz w:val="22"/>
          <w:szCs w:val="22"/>
        </w:rPr>
        <w:t xml:space="preserve">s no need to be knowledgeable to participate in the study – they don’t need to be an expert on the arts or a regular attender to take part. </w:t>
      </w:r>
    </w:p>
    <w:p w14:paraId="66B56EF0" w14:textId="284B838B"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Only one person per group should be interviewed. If a group of visitors </w:t>
      </w:r>
      <w:r w:rsidR="00443A3C">
        <w:rPr>
          <w:rFonts w:ascii="Trebuchet MS" w:hAnsi="Trebuchet MS" w:cs="Trebuchet MS"/>
          <w:color w:val="auto"/>
          <w:sz w:val="22"/>
          <w:szCs w:val="22"/>
        </w:rPr>
        <w:t>is</w:t>
      </w:r>
      <w:r w:rsidRPr="001323C2">
        <w:rPr>
          <w:rFonts w:ascii="Trebuchet MS" w:hAnsi="Trebuchet MS" w:cs="Trebuchet MS"/>
          <w:color w:val="auto"/>
          <w:sz w:val="22"/>
          <w:szCs w:val="22"/>
        </w:rPr>
        <w:t xml:space="preserve"> approached, in order to ‘randomise’ which member of the group is interviewed, interview the person whose birthday is next. </w:t>
      </w:r>
    </w:p>
    <w:p w14:paraId="596DD171" w14:textId="77777777" w:rsidR="001323C2" w:rsidRPr="001323C2" w:rsidRDefault="001323C2" w:rsidP="001323C2">
      <w:pPr>
        <w:pStyle w:val="Heading2"/>
      </w:pPr>
      <w:bookmarkStart w:id="7" w:name="_Toc2759279"/>
      <w:r w:rsidRPr="001323C2">
        <w:t>How to avoid a biased sample</w:t>
      </w:r>
      <w:bookmarkEnd w:id="7"/>
      <w:r w:rsidRPr="001323C2">
        <w:t xml:space="preserve"> </w:t>
      </w:r>
    </w:p>
    <w:p w14:paraId="6508B73D" w14:textId="11F1F68B"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It’s important to </w:t>
      </w:r>
      <w:r w:rsidRPr="001323C2">
        <w:rPr>
          <w:rFonts w:ascii="Trebuchet MS" w:hAnsi="Trebuchet MS" w:cs="Trebuchet MS"/>
          <w:b/>
          <w:bCs/>
          <w:color w:val="auto"/>
          <w:sz w:val="22"/>
          <w:szCs w:val="22"/>
        </w:rPr>
        <w:t>avoid a biased sample</w:t>
      </w:r>
      <w:r w:rsidRPr="001323C2">
        <w:rPr>
          <w:rFonts w:ascii="Trebuchet MS" w:hAnsi="Trebuchet MS" w:cs="Trebuchet MS"/>
          <w:color w:val="auto"/>
          <w:sz w:val="22"/>
          <w:szCs w:val="22"/>
        </w:rPr>
        <w:t>, in which s</w:t>
      </w:r>
      <w:r w:rsidR="00443A3C">
        <w:rPr>
          <w:rFonts w:ascii="Trebuchet MS" w:hAnsi="Trebuchet MS" w:cs="Trebuchet MS"/>
          <w:color w:val="auto"/>
          <w:sz w:val="22"/>
          <w:szCs w:val="22"/>
        </w:rPr>
        <w:t>ome groups are over-represented and</w:t>
      </w:r>
      <w:r w:rsidRPr="001323C2">
        <w:rPr>
          <w:rFonts w:ascii="Trebuchet MS" w:hAnsi="Trebuchet MS" w:cs="Trebuchet MS"/>
          <w:color w:val="auto"/>
          <w:sz w:val="22"/>
          <w:szCs w:val="22"/>
        </w:rPr>
        <w:t xml:space="preserve"> others are under-represented. Common sources of bias include: </w:t>
      </w:r>
    </w:p>
    <w:p w14:paraId="73BC8CB3" w14:textId="25BA1808" w:rsidR="001323C2" w:rsidRPr="00B54A0C" w:rsidRDefault="001323C2" w:rsidP="00FE7523">
      <w:pPr>
        <w:pStyle w:val="Default"/>
        <w:numPr>
          <w:ilvl w:val="0"/>
          <w:numId w:val="7"/>
        </w:numPr>
        <w:spacing w:line="360" w:lineRule="auto"/>
        <w:rPr>
          <w:rFonts w:ascii="Trebuchet MS" w:hAnsi="Trebuchet MS" w:cs="Trebuchet MS"/>
          <w:color w:val="auto"/>
          <w:sz w:val="22"/>
          <w:szCs w:val="22"/>
        </w:rPr>
      </w:pPr>
      <w:r w:rsidRPr="001323C2">
        <w:rPr>
          <w:rFonts w:ascii="Trebuchet MS" w:hAnsi="Trebuchet MS" w:cs="Trebuchet MS"/>
          <w:b/>
          <w:bCs/>
          <w:color w:val="auto"/>
          <w:sz w:val="22"/>
          <w:szCs w:val="22"/>
        </w:rPr>
        <w:lastRenderedPageBreak/>
        <w:t xml:space="preserve">Selection bias - </w:t>
      </w:r>
      <w:r w:rsidRPr="001323C2">
        <w:rPr>
          <w:rFonts w:ascii="Trebuchet MS" w:hAnsi="Trebuchet MS" w:cs="Trebuchet MS"/>
          <w:color w:val="auto"/>
          <w:sz w:val="22"/>
          <w:szCs w:val="22"/>
        </w:rPr>
        <w:t xml:space="preserve">fieldworkers only approaching visitors who look friendly or </w:t>
      </w:r>
      <w:r w:rsidR="0089087C">
        <w:rPr>
          <w:rFonts w:ascii="Trebuchet MS" w:hAnsi="Trebuchet MS" w:cs="Trebuchet MS"/>
          <w:color w:val="auto"/>
          <w:sz w:val="22"/>
          <w:szCs w:val="22"/>
        </w:rPr>
        <w:t>appear</w:t>
      </w:r>
      <w:r w:rsidRPr="001323C2">
        <w:rPr>
          <w:rFonts w:ascii="Trebuchet MS" w:hAnsi="Trebuchet MS" w:cs="Trebuchet MS"/>
          <w:color w:val="auto"/>
          <w:sz w:val="22"/>
          <w:szCs w:val="22"/>
        </w:rPr>
        <w:t xml:space="preserve"> similar to them (e.g. only approaching people of the same age or gender). </w:t>
      </w:r>
    </w:p>
    <w:p w14:paraId="68289466" w14:textId="32F65547" w:rsidR="001323C2" w:rsidRPr="001323C2" w:rsidRDefault="001323C2" w:rsidP="00EC5202">
      <w:pPr>
        <w:pStyle w:val="Default"/>
        <w:numPr>
          <w:ilvl w:val="0"/>
          <w:numId w:val="7"/>
        </w:numPr>
        <w:spacing w:line="360" w:lineRule="auto"/>
        <w:rPr>
          <w:rFonts w:ascii="Trebuchet MS" w:hAnsi="Trebuchet MS" w:cs="Trebuchet MS"/>
          <w:color w:val="auto"/>
          <w:sz w:val="22"/>
          <w:szCs w:val="22"/>
        </w:rPr>
      </w:pPr>
      <w:r w:rsidRPr="001323C2">
        <w:rPr>
          <w:rFonts w:ascii="Trebuchet MS" w:hAnsi="Trebuchet MS" w:cs="Trebuchet MS"/>
          <w:b/>
          <w:bCs/>
          <w:color w:val="auto"/>
          <w:sz w:val="22"/>
          <w:szCs w:val="22"/>
        </w:rPr>
        <w:t xml:space="preserve">Refusal bias </w:t>
      </w:r>
      <w:r w:rsidRPr="001323C2">
        <w:rPr>
          <w:rFonts w:ascii="Trebuchet MS" w:hAnsi="Trebuchet MS" w:cs="Trebuchet MS"/>
          <w:color w:val="auto"/>
          <w:sz w:val="22"/>
          <w:szCs w:val="22"/>
        </w:rPr>
        <w:t>- certain types of people being l</w:t>
      </w:r>
      <w:r w:rsidR="00EC5202">
        <w:rPr>
          <w:rFonts w:ascii="Trebuchet MS" w:hAnsi="Trebuchet MS" w:cs="Trebuchet MS"/>
          <w:color w:val="auto"/>
          <w:sz w:val="22"/>
          <w:szCs w:val="22"/>
        </w:rPr>
        <w:t>ess likely to want to take part</w:t>
      </w:r>
      <w:r w:rsidRPr="001323C2">
        <w:rPr>
          <w:rFonts w:ascii="Trebuchet MS" w:hAnsi="Trebuchet MS" w:cs="Trebuchet MS"/>
          <w:color w:val="auto"/>
          <w:sz w:val="22"/>
          <w:szCs w:val="22"/>
        </w:rPr>
        <w:t xml:space="preserve"> </w:t>
      </w:r>
      <w:r w:rsidR="00EC5202">
        <w:rPr>
          <w:rFonts w:ascii="Trebuchet MS" w:hAnsi="Trebuchet MS" w:cs="Trebuchet MS"/>
          <w:color w:val="auto"/>
          <w:sz w:val="22"/>
          <w:szCs w:val="22"/>
        </w:rPr>
        <w:t>(</w:t>
      </w:r>
      <w:r w:rsidRPr="001323C2">
        <w:rPr>
          <w:rFonts w:ascii="Trebuchet MS" w:hAnsi="Trebuchet MS" w:cs="Trebuchet MS"/>
          <w:color w:val="auto"/>
          <w:sz w:val="22"/>
          <w:szCs w:val="22"/>
        </w:rPr>
        <w:t>e.g. those vis</w:t>
      </w:r>
      <w:r w:rsidR="00EC5202">
        <w:rPr>
          <w:rFonts w:ascii="Trebuchet MS" w:hAnsi="Trebuchet MS" w:cs="Trebuchet MS"/>
          <w:color w:val="auto"/>
          <w:sz w:val="22"/>
          <w:szCs w:val="22"/>
        </w:rPr>
        <w:t>iting in large groups/families.)</w:t>
      </w:r>
    </w:p>
    <w:p w14:paraId="4F539A28" w14:textId="0DD95698" w:rsidR="001323C2" w:rsidRPr="00BD18ED" w:rsidRDefault="001323C2" w:rsidP="00EC5202">
      <w:pPr>
        <w:pStyle w:val="Default"/>
        <w:numPr>
          <w:ilvl w:val="0"/>
          <w:numId w:val="7"/>
        </w:numPr>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Interviews more likely to be conducted among people who have a closer relationship with the organisation/event. </w:t>
      </w:r>
    </w:p>
    <w:p w14:paraId="554DDF80" w14:textId="2900FC41"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To overcome interviewer bias, take</w:t>
      </w:r>
      <w:r w:rsidR="00EC5202">
        <w:rPr>
          <w:rFonts w:ascii="Trebuchet MS" w:hAnsi="Trebuchet MS" w:cs="Trebuchet MS"/>
          <w:color w:val="auto"/>
          <w:sz w:val="22"/>
          <w:szCs w:val="22"/>
        </w:rPr>
        <w:t xml:space="preserve"> the decision making out of your own</w:t>
      </w:r>
      <w:r w:rsidRPr="001323C2">
        <w:rPr>
          <w:rFonts w:ascii="Trebuchet MS" w:hAnsi="Trebuchet MS" w:cs="Trebuchet MS"/>
          <w:color w:val="auto"/>
          <w:sz w:val="22"/>
          <w:szCs w:val="22"/>
        </w:rPr>
        <w:t xml:space="preserve"> hands and approach every n</w:t>
      </w:r>
      <w:r w:rsidR="00620EA9" w:rsidRPr="00620EA9">
        <w:rPr>
          <w:rFonts w:ascii="Trebuchet MS" w:hAnsi="Trebuchet MS" w:cs="Trebuchet MS"/>
          <w:color w:val="auto"/>
          <w:sz w:val="22"/>
          <w:szCs w:val="22"/>
          <w:vertAlign w:val="superscript"/>
        </w:rPr>
        <w:t>th</w:t>
      </w:r>
      <w:r w:rsidR="00620EA9">
        <w:rPr>
          <w:rFonts w:ascii="Trebuchet MS" w:hAnsi="Trebuchet MS" w:cs="Trebuchet MS"/>
          <w:color w:val="auto"/>
          <w:sz w:val="22"/>
          <w:szCs w:val="22"/>
        </w:rPr>
        <w:t xml:space="preserve"> </w:t>
      </w:r>
      <w:r w:rsidRPr="001323C2">
        <w:rPr>
          <w:rFonts w:ascii="Trebuchet MS" w:hAnsi="Trebuchet MS" w:cs="Trebuchet MS"/>
          <w:color w:val="auto"/>
          <w:sz w:val="22"/>
          <w:szCs w:val="22"/>
        </w:rPr>
        <w:t xml:space="preserve">person or group that walks past. Whether this is every 3rd person, or every 5th person, or every 10th person etc., will depend on how busy the venue/event is. </w:t>
      </w:r>
    </w:p>
    <w:p w14:paraId="27840BB7" w14:textId="77777777" w:rsidR="001323C2" w:rsidRPr="001323C2" w:rsidRDefault="001323C2" w:rsidP="001323C2">
      <w:pPr>
        <w:pStyle w:val="Heading2"/>
      </w:pPr>
      <w:bookmarkStart w:id="8" w:name="_Toc2759280"/>
      <w:r w:rsidRPr="001323C2">
        <w:t>Interviewing large groups and families</w:t>
      </w:r>
      <w:bookmarkEnd w:id="8"/>
      <w:r w:rsidRPr="001323C2">
        <w:t xml:space="preserve"> </w:t>
      </w:r>
    </w:p>
    <w:p w14:paraId="0FC239A2" w14:textId="11890AEC"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Surveying large groups and families can be difficult, they tend to have less time and/or have their hands full. Due to the higher propensity to refuse, it can be tempting to just focus efforts on single visitors or those without kids.</w:t>
      </w:r>
    </w:p>
    <w:p w14:paraId="2929C0A3" w14:textId="3742D77A"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However, the quality of data collected is only as good as the sampling and in order to be representative surveys must be done with </w:t>
      </w:r>
      <w:r w:rsidR="003826CF">
        <w:rPr>
          <w:rFonts w:ascii="Trebuchet MS" w:hAnsi="Trebuchet MS" w:cs="Trebuchet MS"/>
          <w:color w:val="auto"/>
          <w:sz w:val="22"/>
          <w:szCs w:val="22"/>
        </w:rPr>
        <w:t>all types of visitors</w:t>
      </w:r>
      <w:r w:rsidRPr="001323C2">
        <w:rPr>
          <w:rFonts w:ascii="Trebuchet MS" w:hAnsi="Trebuchet MS" w:cs="Trebuchet MS"/>
          <w:color w:val="auto"/>
          <w:sz w:val="22"/>
          <w:szCs w:val="22"/>
        </w:rPr>
        <w:t>. Think about the number of families that come through your doors, if it’s around half your visitors, then one out of two interviews should be conducted with th</w:t>
      </w:r>
      <w:r w:rsidR="00B469EB">
        <w:rPr>
          <w:rFonts w:ascii="Trebuchet MS" w:hAnsi="Trebuchet MS" w:cs="Trebuchet MS"/>
          <w:color w:val="auto"/>
          <w:sz w:val="22"/>
          <w:szCs w:val="22"/>
        </w:rPr>
        <w:t>is</w:t>
      </w:r>
      <w:r w:rsidRPr="001323C2">
        <w:rPr>
          <w:rFonts w:ascii="Trebuchet MS" w:hAnsi="Trebuchet MS" w:cs="Trebuchet MS"/>
          <w:color w:val="auto"/>
          <w:sz w:val="22"/>
          <w:szCs w:val="22"/>
        </w:rPr>
        <w:t xml:space="preserve"> group. </w:t>
      </w:r>
    </w:p>
    <w:p w14:paraId="41CFFD50" w14:textId="77777777" w:rsidR="001323C2" w:rsidRPr="001323C2" w:rsidRDefault="001323C2" w:rsidP="001323C2">
      <w:pPr>
        <w:pStyle w:val="Heading2"/>
      </w:pPr>
      <w:bookmarkStart w:id="9" w:name="_Toc2759281"/>
      <w:r w:rsidRPr="001323C2">
        <w:t>How to conduct the interview</w:t>
      </w:r>
      <w:bookmarkEnd w:id="9"/>
      <w:r w:rsidRPr="001323C2">
        <w:t xml:space="preserve"> </w:t>
      </w:r>
    </w:p>
    <w:p w14:paraId="6335C691" w14:textId="77777777" w:rsid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The interview should be </w:t>
      </w:r>
      <w:r w:rsidRPr="001323C2">
        <w:rPr>
          <w:rFonts w:ascii="Trebuchet MS" w:hAnsi="Trebuchet MS" w:cs="Trebuchet MS"/>
          <w:b/>
          <w:bCs/>
          <w:color w:val="auto"/>
          <w:sz w:val="22"/>
          <w:szCs w:val="22"/>
        </w:rPr>
        <w:t>led by the fieldworker</w:t>
      </w:r>
      <w:r w:rsidRPr="001323C2">
        <w:rPr>
          <w:rFonts w:ascii="Trebuchet MS" w:hAnsi="Trebuchet MS" w:cs="Trebuchet MS"/>
          <w:i/>
          <w:iCs/>
          <w:color w:val="auto"/>
          <w:sz w:val="22"/>
          <w:szCs w:val="22"/>
        </w:rPr>
        <w:t xml:space="preserve">. </w:t>
      </w:r>
      <w:r w:rsidRPr="001323C2">
        <w:rPr>
          <w:rFonts w:ascii="Trebuchet MS" w:hAnsi="Trebuchet MS" w:cs="Trebuchet MS"/>
          <w:color w:val="auto"/>
          <w:sz w:val="22"/>
          <w:szCs w:val="22"/>
        </w:rPr>
        <w:t xml:space="preserve">Respondents should not be handed a questionnaire to fill out themselves, unless they ask to do so. In this situation, the interviewer should be on hand to answer any questions and quickly check the questionnaire for missed questions on receiving it back from the respondent. </w:t>
      </w:r>
    </w:p>
    <w:p w14:paraId="41DCD6CE" w14:textId="77777777" w:rsidR="00212392" w:rsidRPr="001323C2" w:rsidRDefault="00212392" w:rsidP="001323C2">
      <w:pPr>
        <w:pStyle w:val="Default"/>
        <w:spacing w:line="360" w:lineRule="auto"/>
        <w:rPr>
          <w:rFonts w:ascii="Trebuchet MS" w:hAnsi="Trebuchet MS" w:cs="Trebuchet MS"/>
          <w:color w:val="auto"/>
          <w:sz w:val="22"/>
          <w:szCs w:val="22"/>
        </w:rPr>
      </w:pPr>
    </w:p>
    <w:p w14:paraId="210FA715" w14:textId="77777777" w:rsid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Each respondent should have the </w:t>
      </w:r>
      <w:r w:rsidRPr="001323C2">
        <w:rPr>
          <w:rFonts w:ascii="Trebuchet MS" w:hAnsi="Trebuchet MS" w:cs="Trebuchet MS"/>
          <w:b/>
          <w:bCs/>
          <w:color w:val="auto"/>
          <w:sz w:val="22"/>
          <w:szCs w:val="22"/>
        </w:rPr>
        <w:t xml:space="preserve">same experience </w:t>
      </w:r>
      <w:r w:rsidRPr="001323C2">
        <w:rPr>
          <w:rFonts w:ascii="Trebuchet MS" w:hAnsi="Trebuchet MS" w:cs="Trebuchet MS"/>
          <w:color w:val="auto"/>
          <w:sz w:val="22"/>
          <w:szCs w:val="22"/>
        </w:rPr>
        <w:t xml:space="preserve">regardless of who interviews them. In order to maintain this consistency, questions should be asked verbatim (exactly as they are written) or, where a question contains a long list of answer codes, they should be shown to the respondent, (e.g. “Which of the following describe your motivations for visiting today?”). Even when aware of all the options, respondents are often more likely to pick the option(s) towards the top of the list, so please ensure the respondent has considered all the options. </w:t>
      </w:r>
    </w:p>
    <w:p w14:paraId="50296D29" w14:textId="77777777" w:rsidR="00212392" w:rsidRPr="001323C2" w:rsidRDefault="00212392" w:rsidP="001323C2">
      <w:pPr>
        <w:pStyle w:val="Default"/>
        <w:spacing w:line="360" w:lineRule="auto"/>
        <w:rPr>
          <w:rFonts w:ascii="Trebuchet MS" w:hAnsi="Trebuchet MS" w:cs="Trebuchet MS"/>
          <w:color w:val="auto"/>
          <w:sz w:val="22"/>
          <w:szCs w:val="22"/>
        </w:rPr>
      </w:pPr>
    </w:p>
    <w:p w14:paraId="70899483" w14:textId="4F6FA938" w:rsid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To get the best out of respondents give them time to think about the answer before prompting/assisting with responses but make sure assisting does not turn into leading. Often </w:t>
      </w:r>
      <w:r w:rsidRPr="001323C2">
        <w:rPr>
          <w:rFonts w:ascii="Trebuchet MS" w:hAnsi="Trebuchet MS" w:cs="Trebuchet MS"/>
          <w:color w:val="auto"/>
          <w:sz w:val="22"/>
          <w:szCs w:val="22"/>
        </w:rPr>
        <w:lastRenderedPageBreak/>
        <w:t>when a respondent doesn’t seem to understand the question, it is because they haven’t heard it properly. At this point repeat or re-framing the question and avoid reading out only some of the options.</w:t>
      </w:r>
    </w:p>
    <w:p w14:paraId="0D253304" w14:textId="77777777" w:rsidR="007A176A" w:rsidRDefault="007A176A" w:rsidP="001323C2">
      <w:pPr>
        <w:pStyle w:val="Default"/>
        <w:spacing w:line="360" w:lineRule="auto"/>
        <w:rPr>
          <w:rFonts w:ascii="Trebuchet MS" w:hAnsi="Trebuchet MS" w:cs="Trebuchet MS"/>
          <w:color w:val="auto"/>
          <w:sz w:val="22"/>
          <w:szCs w:val="22"/>
        </w:rPr>
      </w:pPr>
    </w:p>
    <w:p w14:paraId="267B7E56" w14:textId="77777777" w:rsidR="007A176A" w:rsidRPr="007A176A" w:rsidRDefault="007A176A" w:rsidP="007A176A">
      <w:pPr>
        <w:pStyle w:val="Default"/>
        <w:spacing w:line="360" w:lineRule="auto"/>
        <w:rPr>
          <w:rFonts w:ascii="Trebuchet MS" w:hAnsi="Trebuchet MS" w:cs="Trebuchet MS"/>
          <w:color w:val="auto"/>
          <w:sz w:val="22"/>
          <w:szCs w:val="22"/>
        </w:rPr>
      </w:pPr>
      <w:r>
        <w:rPr>
          <w:rFonts w:ascii="Trebuchet MS" w:hAnsi="Trebuchet MS" w:cs="Trebuchet MS"/>
          <w:color w:val="auto"/>
          <w:sz w:val="22"/>
          <w:szCs w:val="22"/>
        </w:rPr>
        <w:t xml:space="preserve">Probe </w:t>
      </w:r>
      <w:r w:rsidRPr="007A176A">
        <w:rPr>
          <w:rFonts w:ascii="Trebuchet MS" w:hAnsi="Trebuchet MS" w:cs="Trebuchet MS"/>
          <w:color w:val="auto"/>
          <w:sz w:val="22"/>
          <w:szCs w:val="22"/>
        </w:rPr>
        <w:t xml:space="preserve">where necessary, e.g. when the respondent gives an insufficient answer. This most commonly occurs when asked open response questions – for example ‘is there anything else you would tell us about your experience of the [venue/content]’. </w:t>
      </w:r>
    </w:p>
    <w:p w14:paraId="6AAA65EF" w14:textId="77777777" w:rsidR="007A176A" w:rsidRPr="007A176A" w:rsidRDefault="007A176A" w:rsidP="007A176A">
      <w:pPr>
        <w:pStyle w:val="Default"/>
        <w:spacing w:line="360" w:lineRule="auto"/>
        <w:rPr>
          <w:rFonts w:ascii="Trebuchet MS" w:hAnsi="Trebuchet MS" w:cs="Trebuchet MS"/>
          <w:color w:val="auto"/>
          <w:sz w:val="22"/>
          <w:szCs w:val="22"/>
        </w:rPr>
      </w:pPr>
      <w:r w:rsidRPr="007A176A">
        <w:rPr>
          <w:rFonts w:ascii="Trebuchet MS" w:hAnsi="Trebuchet MS" w:cs="Trebuchet MS"/>
          <w:color w:val="auto"/>
          <w:sz w:val="22"/>
          <w:szCs w:val="22"/>
        </w:rPr>
        <w:t xml:space="preserve">It’s important to remain impartial throughout, otherwise respondents may be tempted to change their answers to be what you want to hear. </w:t>
      </w:r>
    </w:p>
    <w:p w14:paraId="2615609C" w14:textId="77777777" w:rsidR="007A176A" w:rsidRPr="007A176A" w:rsidRDefault="007A176A" w:rsidP="007A176A">
      <w:pPr>
        <w:pStyle w:val="Default"/>
        <w:spacing w:line="360" w:lineRule="auto"/>
        <w:rPr>
          <w:rFonts w:ascii="Trebuchet MS" w:hAnsi="Trebuchet MS" w:cs="Trebuchet MS"/>
          <w:color w:val="auto"/>
          <w:sz w:val="22"/>
          <w:szCs w:val="22"/>
        </w:rPr>
      </w:pPr>
    </w:p>
    <w:p w14:paraId="1D2811E6" w14:textId="77777777" w:rsidR="007A176A" w:rsidRPr="007A176A" w:rsidRDefault="007A176A" w:rsidP="007A176A">
      <w:pPr>
        <w:pStyle w:val="Default"/>
        <w:spacing w:line="360" w:lineRule="auto"/>
        <w:rPr>
          <w:rFonts w:ascii="Trebuchet MS" w:hAnsi="Trebuchet MS" w:cs="Trebuchet MS"/>
          <w:color w:val="auto"/>
          <w:sz w:val="22"/>
          <w:szCs w:val="22"/>
        </w:rPr>
      </w:pPr>
      <w:r w:rsidRPr="007A176A">
        <w:rPr>
          <w:rFonts w:ascii="Trebuchet MS" w:hAnsi="Trebuchet MS" w:cs="Trebuchet MS"/>
          <w:color w:val="auto"/>
          <w:sz w:val="22"/>
          <w:szCs w:val="22"/>
        </w:rPr>
        <w:t>Make sure all questions are completed and responses are legible. If a visitor prefers not to answer a question, just move on to the next one. The survey will not be void if this happens and the data from answered questions will be included in the sample.</w:t>
      </w:r>
    </w:p>
    <w:p w14:paraId="5C8A60A3" w14:textId="2DCF4BAF" w:rsidR="007A176A" w:rsidRPr="001323C2" w:rsidRDefault="007A176A" w:rsidP="007A176A">
      <w:pPr>
        <w:pStyle w:val="Default"/>
        <w:spacing w:line="360" w:lineRule="auto"/>
        <w:rPr>
          <w:rFonts w:ascii="Trebuchet MS" w:hAnsi="Trebuchet MS" w:cs="Trebuchet MS"/>
          <w:color w:val="auto"/>
          <w:sz w:val="22"/>
          <w:szCs w:val="22"/>
        </w:rPr>
      </w:pPr>
    </w:p>
    <w:p w14:paraId="21D0A2CB" w14:textId="77777777" w:rsidR="001323C2" w:rsidRPr="001323C2" w:rsidRDefault="001323C2" w:rsidP="001323C2">
      <w:pPr>
        <w:pStyle w:val="Heading1"/>
      </w:pPr>
      <w:bookmarkStart w:id="10" w:name="_Toc2759282"/>
      <w:r w:rsidRPr="001323C2">
        <w:t>Sensitive questions</w:t>
      </w:r>
      <w:bookmarkEnd w:id="10"/>
      <w:r w:rsidRPr="001323C2">
        <w:t xml:space="preserve"> </w:t>
      </w:r>
    </w:p>
    <w:p w14:paraId="5C01F7F2" w14:textId="77777777" w:rsidR="001323C2" w:rsidRPr="001323C2" w:rsidRDefault="001323C2" w:rsidP="001323C2">
      <w:pPr>
        <w:pStyle w:val="Heading2"/>
      </w:pPr>
      <w:bookmarkStart w:id="11" w:name="_Toc2759283"/>
      <w:r w:rsidRPr="001323C2">
        <w:t>Demographic profile</w:t>
      </w:r>
      <w:bookmarkEnd w:id="11"/>
      <w:r w:rsidRPr="001323C2">
        <w:t xml:space="preserve"> </w:t>
      </w:r>
    </w:p>
    <w:p w14:paraId="5291F394" w14:textId="21B0CD65"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Some questions within the survey are a little more sensitive and personal (e.g. age, ethnic origin or disability). This data is </w:t>
      </w:r>
      <w:r w:rsidR="00840D95">
        <w:rPr>
          <w:rFonts w:ascii="Trebuchet MS" w:hAnsi="Trebuchet MS" w:cs="Trebuchet MS"/>
          <w:color w:val="auto"/>
          <w:sz w:val="22"/>
          <w:szCs w:val="22"/>
        </w:rPr>
        <w:t>very</w:t>
      </w:r>
      <w:r w:rsidRPr="001323C2">
        <w:rPr>
          <w:rFonts w:ascii="Trebuchet MS" w:hAnsi="Trebuchet MS" w:cs="Trebuchet MS"/>
          <w:color w:val="auto"/>
          <w:sz w:val="22"/>
          <w:szCs w:val="22"/>
        </w:rPr>
        <w:t xml:space="preserve"> important to understand</w:t>
      </w:r>
      <w:r w:rsidR="006C785C">
        <w:rPr>
          <w:rFonts w:ascii="Trebuchet MS" w:hAnsi="Trebuchet MS" w:cs="Trebuchet MS"/>
          <w:color w:val="auto"/>
          <w:sz w:val="22"/>
          <w:szCs w:val="22"/>
        </w:rPr>
        <w:t>ing</w:t>
      </w:r>
      <w:r w:rsidRPr="001323C2">
        <w:rPr>
          <w:rFonts w:ascii="Trebuchet MS" w:hAnsi="Trebuchet MS" w:cs="Trebuchet MS"/>
          <w:color w:val="auto"/>
          <w:sz w:val="22"/>
          <w:szCs w:val="22"/>
        </w:rPr>
        <w:t xml:space="preserve"> the demographic profile of audiences and evidences which groups an organisation is serving, and which groups they aren’t. </w:t>
      </w:r>
    </w:p>
    <w:p w14:paraId="443A477D" w14:textId="1378699D" w:rsidR="001323C2" w:rsidRPr="001323C2" w:rsidRDefault="004245EB" w:rsidP="001323C2">
      <w:pPr>
        <w:pStyle w:val="Default"/>
        <w:spacing w:line="360" w:lineRule="auto"/>
        <w:rPr>
          <w:rFonts w:ascii="Trebuchet MS" w:hAnsi="Trebuchet MS" w:cs="Trebuchet MS"/>
          <w:color w:val="auto"/>
          <w:sz w:val="22"/>
          <w:szCs w:val="22"/>
        </w:rPr>
      </w:pPr>
      <w:r>
        <w:rPr>
          <w:rFonts w:ascii="Trebuchet MS" w:hAnsi="Trebuchet MS" w:cs="Trebuchet MS"/>
          <w:color w:val="auto"/>
          <w:sz w:val="22"/>
          <w:szCs w:val="22"/>
        </w:rPr>
        <w:t>Most of these</w:t>
      </w:r>
      <w:r w:rsidR="001323C2" w:rsidRPr="001323C2">
        <w:rPr>
          <w:rFonts w:ascii="Trebuchet MS" w:hAnsi="Trebuchet MS" w:cs="Trebuchet MS"/>
          <w:color w:val="auto"/>
          <w:sz w:val="22"/>
          <w:szCs w:val="22"/>
        </w:rPr>
        <w:t xml:space="preserve"> questions are designed to align with the way the government collects Census data, which enables direct comparison with local, regional and national population data. </w:t>
      </w:r>
    </w:p>
    <w:p w14:paraId="0AD54E45" w14:textId="1B657256"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The Audience Agency research shows very few people decline to answer these questions. In the Audience Finder 201</w:t>
      </w:r>
      <w:r w:rsidR="009140B3">
        <w:rPr>
          <w:rFonts w:ascii="Trebuchet MS" w:hAnsi="Trebuchet MS" w:cs="Trebuchet MS"/>
          <w:color w:val="auto"/>
          <w:sz w:val="22"/>
          <w:szCs w:val="22"/>
        </w:rPr>
        <w:t>6</w:t>
      </w:r>
      <w:r w:rsidRPr="001323C2">
        <w:rPr>
          <w:rFonts w:ascii="Trebuchet MS" w:hAnsi="Trebuchet MS" w:cs="Trebuchet MS"/>
          <w:color w:val="auto"/>
          <w:sz w:val="22"/>
          <w:szCs w:val="22"/>
        </w:rPr>
        <w:t>/1</w:t>
      </w:r>
      <w:r w:rsidR="009140B3">
        <w:rPr>
          <w:rFonts w:ascii="Trebuchet MS" w:hAnsi="Trebuchet MS" w:cs="Trebuchet MS"/>
          <w:color w:val="auto"/>
          <w:sz w:val="22"/>
          <w:szCs w:val="22"/>
        </w:rPr>
        <w:t>7</w:t>
      </w:r>
      <w:r w:rsidRPr="001323C2">
        <w:rPr>
          <w:rFonts w:ascii="Trebuchet MS" w:hAnsi="Trebuchet MS" w:cs="Trebuchet MS"/>
          <w:color w:val="auto"/>
          <w:sz w:val="22"/>
          <w:szCs w:val="22"/>
        </w:rPr>
        <w:t xml:space="preserve"> benchmark (sample of</w:t>
      </w:r>
      <w:r w:rsidR="00E01B64">
        <w:rPr>
          <w:rFonts w:ascii="Trebuchet MS" w:hAnsi="Trebuchet MS" w:cs="Trebuchet MS"/>
          <w:color w:val="auto"/>
          <w:sz w:val="22"/>
          <w:szCs w:val="22"/>
        </w:rPr>
        <w:t xml:space="preserve"> over 150</w:t>
      </w:r>
      <w:r w:rsidRPr="001323C2">
        <w:rPr>
          <w:rFonts w:ascii="Trebuchet MS" w:hAnsi="Trebuchet MS" w:cs="Trebuchet MS"/>
          <w:color w:val="auto"/>
          <w:sz w:val="22"/>
          <w:szCs w:val="22"/>
        </w:rPr>
        <w:t xml:space="preserve">,000 responses) only 2% of respondents ticked ‘Prefer not say’ when asked the ethnicity and disability questions and only 1% gave the same answer to the age and sex questions. </w:t>
      </w:r>
    </w:p>
    <w:p w14:paraId="342867F6" w14:textId="77777777" w:rsidR="001323C2" w:rsidRPr="001323C2" w:rsidRDefault="001323C2" w:rsidP="001323C2">
      <w:pPr>
        <w:pStyle w:val="Heading2"/>
      </w:pPr>
      <w:bookmarkStart w:id="12" w:name="_Toc2759284"/>
      <w:r w:rsidRPr="001323C2">
        <w:t>Postcodes</w:t>
      </w:r>
      <w:bookmarkEnd w:id="12"/>
      <w:r w:rsidRPr="001323C2">
        <w:t xml:space="preserve"> </w:t>
      </w:r>
    </w:p>
    <w:p w14:paraId="0D29195E" w14:textId="10C584F8"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Postcodes are also a key piece of audience data and </w:t>
      </w:r>
      <w:r w:rsidRPr="001323C2">
        <w:rPr>
          <w:rFonts w:ascii="Trebuchet MS" w:hAnsi="Trebuchet MS" w:cs="Trebuchet MS"/>
          <w:b/>
          <w:bCs/>
          <w:color w:val="auto"/>
          <w:sz w:val="22"/>
          <w:szCs w:val="22"/>
        </w:rPr>
        <w:t>must be collected in full</w:t>
      </w:r>
      <w:r w:rsidRPr="001323C2">
        <w:rPr>
          <w:rFonts w:ascii="Trebuchet MS" w:hAnsi="Trebuchet MS" w:cs="Trebuchet MS"/>
          <w:color w:val="auto"/>
          <w:sz w:val="22"/>
          <w:szCs w:val="22"/>
        </w:rPr>
        <w:t xml:space="preserve">. Reassure respondents that postcode information will not be used for direct marketing and will only be used for research </w:t>
      </w:r>
      <w:r w:rsidR="001C38CC">
        <w:rPr>
          <w:rFonts w:ascii="Trebuchet MS" w:hAnsi="Trebuchet MS" w:cs="Trebuchet MS"/>
          <w:color w:val="auto"/>
          <w:sz w:val="22"/>
          <w:szCs w:val="22"/>
        </w:rPr>
        <w:t xml:space="preserve">purposes </w:t>
      </w:r>
      <w:r w:rsidRPr="001323C2">
        <w:rPr>
          <w:rFonts w:ascii="Trebuchet MS" w:hAnsi="Trebuchet MS" w:cs="Trebuchet MS"/>
          <w:color w:val="auto"/>
          <w:sz w:val="22"/>
          <w:szCs w:val="22"/>
        </w:rPr>
        <w:t xml:space="preserve">(e.g. mapping and drive time analysis). On average, postcodes identify 15 households, </w:t>
      </w:r>
      <w:r w:rsidR="00667C50">
        <w:rPr>
          <w:rFonts w:ascii="Trebuchet MS" w:hAnsi="Trebuchet MS" w:cs="Trebuchet MS"/>
          <w:color w:val="auto"/>
          <w:sz w:val="22"/>
          <w:szCs w:val="22"/>
        </w:rPr>
        <w:t>and</w:t>
      </w:r>
      <w:r w:rsidRPr="001323C2">
        <w:rPr>
          <w:rFonts w:ascii="Trebuchet MS" w:hAnsi="Trebuchet MS" w:cs="Trebuchet MS"/>
          <w:color w:val="auto"/>
          <w:sz w:val="22"/>
          <w:szCs w:val="22"/>
        </w:rPr>
        <w:t xml:space="preserve"> are therefore not suitable for future contact with that individual. </w:t>
      </w:r>
    </w:p>
    <w:p w14:paraId="7CBEEC2F" w14:textId="16C46BCB"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b/>
          <w:bCs/>
          <w:color w:val="auto"/>
          <w:sz w:val="22"/>
          <w:szCs w:val="22"/>
        </w:rPr>
        <w:lastRenderedPageBreak/>
        <w:t>It’s important that respondents know why they are being asked the question</w:t>
      </w:r>
      <w:r w:rsidRPr="001323C2">
        <w:rPr>
          <w:rFonts w:ascii="Trebuchet MS" w:hAnsi="Trebuchet MS" w:cs="Trebuchet MS"/>
          <w:color w:val="auto"/>
          <w:sz w:val="22"/>
          <w:szCs w:val="22"/>
        </w:rPr>
        <w:t xml:space="preserve">. </w:t>
      </w:r>
      <w:r w:rsidR="00667C50">
        <w:rPr>
          <w:rFonts w:ascii="Trebuchet MS" w:hAnsi="Trebuchet MS" w:cs="Trebuchet MS"/>
          <w:color w:val="auto"/>
          <w:sz w:val="22"/>
          <w:szCs w:val="22"/>
        </w:rPr>
        <w:t>In general, t</w:t>
      </w:r>
      <w:r w:rsidRPr="001323C2">
        <w:rPr>
          <w:rFonts w:ascii="Trebuchet MS" w:hAnsi="Trebuchet MS" w:cs="Trebuchet MS"/>
          <w:color w:val="auto"/>
          <w:sz w:val="22"/>
          <w:szCs w:val="22"/>
        </w:rPr>
        <w:t>hey’re happy to answer if they feel</w:t>
      </w:r>
      <w:r w:rsidR="00C32BD5">
        <w:rPr>
          <w:rFonts w:ascii="Trebuchet MS" w:hAnsi="Trebuchet MS" w:cs="Trebuchet MS"/>
          <w:color w:val="auto"/>
          <w:sz w:val="22"/>
          <w:szCs w:val="22"/>
        </w:rPr>
        <w:t xml:space="preserve"> that</w:t>
      </w:r>
      <w:r w:rsidRPr="001323C2">
        <w:rPr>
          <w:rFonts w:ascii="Trebuchet MS" w:hAnsi="Trebuchet MS" w:cs="Trebuchet MS"/>
          <w:color w:val="auto"/>
          <w:sz w:val="22"/>
          <w:szCs w:val="22"/>
        </w:rPr>
        <w:t xml:space="preserve">: </w:t>
      </w:r>
    </w:p>
    <w:p w14:paraId="4377BA64" w14:textId="13C1ED2D" w:rsidR="001323C2" w:rsidRPr="001323C2" w:rsidRDefault="00B1527E" w:rsidP="006C785C">
      <w:pPr>
        <w:pStyle w:val="Default"/>
        <w:numPr>
          <w:ilvl w:val="0"/>
          <w:numId w:val="12"/>
        </w:numPr>
        <w:spacing w:line="360" w:lineRule="auto"/>
        <w:rPr>
          <w:rFonts w:ascii="Trebuchet MS" w:hAnsi="Trebuchet MS" w:cs="Trebuchet MS"/>
          <w:color w:val="auto"/>
          <w:sz w:val="22"/>
          <w:szCs w:val="22"/>
        </w:rPr>
      </w:pPr>
      <w:r>
        <w:rPr>
          <w:rFonts w:ascii="Trebuchet MS" w:hAnsi="Trebuchet MS" w:cs="Trebuchet MS"/>
          <w:color w:val="auto"/>
          <w:sz w:val="22"/>
          <w:szCs w:val="22"/>
        </w:rPr>
        <w:t>S</w:t>
      </w:r>
      <w:r w:rsidR="001323C2" w:rsidRPr="001323C2">
        <w:rPr>
          <w:rFonts w:ascii="Trebuchet MS" w:hAnsi="Trebuchet MS" w:cs="Trebuchet MS"/>
          <w:color w:val="auto"/>
          <w:sz w:val="22"/>
          <w:szCs w:val="22"/>
        </w:rPr>
        <w:t xml:space="preserve">omething </w:t>
      </w:r>
      <w:r w:rsidR="006C785C">
        <w:rPr>
          <w:rFonts w:ascii="Trebuchet MS" w:hAnsi="Trebuchet MS" w:cs="Trebuchet MS"/>
          <w:color w:val="auto"/>
          <w:sz w:val="22"/>
          <w:szCs w:val="22"/>
        </w:rPr>
        <w:t xml:space="preserve">useful </w:t>
      </w:r>
      <w:r w:rsidR="001323C2" w:rsidRPr="001323C2">
        <w:rPr>
          <w:rFonts w:ascii="Trebuchet MS" w:hAnsi="Trebuchet MS" w:cs="Trebuchet MS"/>
          <w:color w:val="auto"/>
          <w:sz w:val="22"/>
          <w:szCs w:val="22"/>
        </w:rPr>
        <w:t xml:space="preserve">will be done with the results </w:t>
      </w:r>
    </w:p>
    <w:p w14:paraId="633656C8" w14:textId="78D63011" w:rsidR="001323C2" w:rsidRPr="001323C2" w:rsidRDefault="00B1527E" w:rsidP="006C785C">
      <w:pPr>
        <w:pStyle w:val="Default"/>
        <w:numPr>
          <w:ilvl w:val="0"/>
          <w:numId w:val="12"/>
        </w:numPr>
        <w:spacing w:line="360" w:lineRule="auto"/>
        <w:rPr>
          <w:rFonts w:ascii="Trebuchet MS" w:hAnsi="Trebuchet MS" w:cs="Trebuchet MS"/>
          <w:color w:val="auto"/>
          <w:sz w:val="22"/>
          <w:szCs w:val="22"/>
        </w:rPr>
      </w:pPr>
      <w:r>
        <w:rPr>
          <w:rFonts w:ascii="Trebuchet MS" w:hAnsi="Trebuchet MS" w:cs="Trebuchet MS"/>
          <w:color w:val="auto"/>
          <w:sz w:val="22"/>
          <w:szCs w:val="22"/>
        </w:rPr>
        <w:t>T</w:t>
      </w:r>
      <w:r w:rsidR="001323C2" w:rsidRPr="001323C2">
        <w:rPr>
          <w:rFonts w:ascii="Trebuchet MS" w:hAnsi="Trebuchet MS" w:cs="Trebuchet MS"/>
          <w:color w:val="auto"/>
          <w:sz w:val="22"/>
          <w:szCs w:val="22"/>
        </w:rPr>
        <w:t xml:space="preserve">he information they give will not be used for direct marketing </w:t>
      </w:r>
    </w:p>
    <w:p w14:paraId="36AC294C" w14:textId="0F479105" w:rsidR="001323C2" w:rsidRDefault="00B1527E" w:rsidP="006C785C">
      <w:pPr>
        <w:pStyle w:val="Default"/>
        <w:numPr>
          <w:ilvl w:val="0"/>
          <w:numId w:val="12"/>
        </w:numPr>
        <w:spacing w:line="360" w:lineRule="auto"/>
        <w:rPr>
          <w:rFonts w:ascii="Trebuchet MS" w:hAnsi="Trebuchet MS" w:cs="Trebuchet MS"/>
          <w:color w:val="auto"/>
          <w:sz w:val="22"/>
          <w:szCs w:val="22"/>
        </w:rPr>
      </w:pPr>
      <w:r>
        <w:rPr>
          <w:rFonts w:ascii="Trebuchet MS" w:hAnsi="Trebuchet MS" w:cs="Trebuchet MS"/>
          <w:color w:val="auto"/>
          <w:sz w:val="22"/>
          <w:szCs w:val="22"/>
        </w:rPr>
        <w:t>T</w:t>
      </w:r>
      <w:r w:rsidR="001323C2" w:rsidRPr="001323C2">
        <w:rPr>
          <w:rFonts w:ascii="Trebuchet MS" w:hAnsi="Trebuchet MS" w:cs="Trebuchet MS"/>
          <w:color w:val="auto"/>
          <w:sz w:val="22"/>
          <w:szCs w:val="22"/>
        </w:rPr>
        <w:t xml:space="preserve">he process is direct and honest </w:t>
      </w:r>
    </w:p>
    <w:p w14:paraId="790462E4" w14:textId="04786819" w:rsidR="00667C50" w:rsidRDefault="00667C50" w:rsidP="00667C50">
      <w:pPr>
        <w:pStyle w:val="Default"/>
        <w:spacing w:line="360" w:lineRule="auto"/>
        <w:rPr>
          <w:rFonts w:ascii="Trebuchet MS" w:hAnsi="Trebuchet MS" w:cs="Trebuchet MS"/>
          <w:color w:val="auto"/>
          <w:sz w:val="22"/>
          <w:szCs w:val="22"/>
        </w:rPr>
      </w:pPr>
      <w:r w:rsidRPr="00667C50">
        <w:rPr>
          <w:rFonts w:ascii="Trebuchet MS" w:hAnsi="Trebuchet MS" w:cs="Trebuchet MS"/>
          <w:color w:val="auto"/>
          <w:sz w:val="22"/>
          <w:szCs w:val="22"/>
        </w:rPr>
        <w:t xml:space="preserve">If the respondent still doesn’t want to answer a </w:t>
      </w:r>
      <w:r w:rsidR="00C32BD5">
        <w:rPr>
          <w:rFonts w:ascii="Trebuchet MS" w:hAnsi="Trebuchet MS" w:cs="Trebuchet MS"/>
          <w:color w:val="auto"/>
          <w:sz w:val="22"/>
          <w:szCs w:val="22"/>
        </w:rPr>
        <w:t>specific</w:t>
      </w:r>
      <w:r w:rsidRPr="00667C50">
        <w:rPr>
          <w:rFonts w:ascii="Trebuchet MS" w:hAnsi="Trebuchet MS" w:cs="Trebuchet MS"/>
          <w:color w:val="auto"/>
          <w:sz w:val="22"/>
          <w:szCs w:val="22"/>
        </w:rPr>
        <w:t xml:space="preserve"> question, that’s fine, just move on to the next one.</w:t>
      </w:r>
    </w:p>
    <w:p w14:paraId="182E04B2" w14:textId="77777777" w:rsidR="007A176A" w:rsidRPr="001323C2" w:rsidRDefault="007A176A" w:rsidP="00667C50">
      <w:pPr>
        <w:pStyle w:val="Default"/>
        <w:spacing w:line="360" w:lineRule="auto"/>
        <w:rPr>
          <w:rFonts w:ascii="Trebuchet MS" w:hAnsi="Trebuchet MS" w:cs="Trebuchet MS"/>
          <w:color w:val="auto"/>
          <w:sz w:val="22"/>
          <w:szCs w:val="22"/>
        </w:rPr>
      </w:pPr>
    </w:p>
    <w:p w14:paraId="46C75685" w14:textId="77777777" w:rsidR="001323C2" w:rsidRPr="001323C2" w:rsidRDefault="001323C2" w:rsidP="001323C2">
      <w:pPr>
        <w:pStyle w:val="Heading1"/>
      </w:pPr>
      <w:bookmarkStart w:id="13" w:name="_Toc2759285"/>
      <w:r w:rsidRPr="001323C2">
        <w:t>Data quality</w:t>
      </w:r>
      <w:bookmarkEnd w:id="13"/>
      <w:r w:rsidRPr="001323C2">
        <w:t xml:space="preserve"> </w:t>
      </w:r>
    </w:p>
    <w:p w14:paraId="684F009C" w14:textId="77777777" w:rsidR="001323C2" w:rsidRPr="001323C2" w:rsidRDefault="001323C2" w:rsidP="001323C2">
      <w:pPr>
        <w:pStyle w:val="Heading2"/>
      </w:pPr>
      <w:bookmarkStart w:id="14" w:name="_Toc2759286"/>
      <w:r w:rsidRPr="001323C2">
        <w:t>Common mistakes to avoid</w:t>
      </w:r>
      <w:bookmarkEnd w:id="14"/>
      <w:r w:rsidRPr="001323C2">
        <w:t xml:space="preserve"> </w:t>
      </w:r>
    </w:p>
    <w:p w14:paraId="39D747C6" w14:textId="77777777"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In addition to collecting a representative sample it’s important to ensure that the data recorded is valid and of high quality. Ensure that the responses are unambiguous and easy for the data enterer to decipher. Avoid common mistakes such as: </w:t>
      </w:r>
    </w:p>
    <w:p w14:paraId="0E531733" w14:textId="77777777" w:rsidR="00285C8C" w:rsidRDefault="001323C2" w:rsidP="00326E35">
      <w:pPr>
        <w:pStyle w:val="Default"/>
        <w:numPr>
          <w:ilvl w:val="0"/>
          <w:numId w:val="19"/>
        </w:numPr>
        <w:spacing w:after="155" w:line="360" w:lineRule="auto"/>
        <w:rPr>
          <w:rFonts w:ascii="Trebuchet MS" w:hAnsi="Trebuchet MS" w:cs="Trebuchet MS"/>
          <w:color w:val="auto"/>
          <w:sz w:val="22"/>
          <w:szCs w:val="22"/>
        </w:rPr>
      </w:pPr>
      <w:bookmarkStart w:id="15" w:name="_GoBack"/>
      <w:r w:rsidRPr="001323C2">
        <w:rPr>
          <w:rFonts w:ascii="Trebuchet MS" w:hAnsi="Trebuchet MS" w:cs="Trebuchet MS"/>
          <w:color w:val="auto"/>
          <w:sz w:val="22"/>
          <w:szCs w:val="22"/>
        </w:rPr>
        <w:t xml:space="preserve">Ticking more than one box for single choice questions </w:t>
      </w:r>
    </w:p>
    <w:p w14:paraId="73616932" w14:textId="77777777" w:rsidR="00285C8C" w:rsidRDefault="001323C2" w:rsidP="00326E35">
      <w:pPr>
        <w:pStyle w:val="Default"/>
        <w:numPr>
          <w:ilvl w:val="0"/>
          <w:numId w:val="19"/>
        </w:numPr>
        <w:spacing w:after="155" w:line="360" w:lineRule="auto"/>
        <w:rPr>
          <w:rFonts w:ascii="Trebuchet MS" w:hAnsi="Trebuchet MS" w:cs="Trebuchet MS"/>
          <w:color w:val="auto"/>
          <w:sz w:val="22"/>
          <w:szCs w:val="22"/>
        </w:rPr>
      </w:pPr>
      <w:r w:rsidRPr="00285C8C">
        <w:rPr>
          <w:rFonts w:ascii="Trebuchet MS" w:hAnsi="Trebuchet MS" w:cs="Trebuchet MS"/>
          <w:color w:val="auto"/>
          <w:sz w:val="22"/>
          <w:szCs w:val="22"/>
        </w:rPr>
        <w:t xml:space="preserve">Only ticking one box for multiple choice questions (unless only one answer given) </w:t>
      </w:r>
    </w:p>
    <w:p w14:paraId="6541F22E" w14:textId="77777777" w:rsidR="00285C8C" w:rsidRDefault="001323C2" w:rsidP="00326E35">
      <w:pPr>
        <w:pStyle w:val="Default"/>
        <w:numPr>
          <w:ilvl w:val="0"/>
          <w:numId w:val="19"/>
        </w:numPr>
        <w:spacing w:after="155" w:line="360" w:lineRule="auto"/>
        <w:rPr>
          <w:rFonts w:ascii="Trebuchet MS" w:hAnsi="Trebuchet MS" w:cs="Trebuchet MS"/>
          <w:color w:val="auto"/>
          <w:sz w:val="22"/>
          <w:szCs w:val="22"/>
        </w:rPr>
      </w:pPr>
      <w:r w:rsidRPr="00285C8C">
        <w:rPr>
          <w:rFonts w:ascii="Trebuchet MS" w:hAnsi="Trebuchet MS" w:cs="Trebuchet MS"/>
          <w:color w:val="auto"/>
          <w:sz w:val="22"/>
          <w:szCs w:val="22"/>
        </w:rPr>
        <w:t>Leaving open</w:t>
      </w:r>
      <w:r w:rsidR="00E84663" w:rsidRPr="00285C8C">
        <w:rPr>
          <w:rFonts w:ascii="Trebuchet MS" w:hAnsi="Trebuchet MS" w:cs="Trebuchet MS"/>
          <w:color w:val="auto"/>
          <w:sz w:val="22"/>
          <w:szCs w:val="22"/>
        </w:rPr>
        <w:t>-</w:t>
      </w:r>
      <w:r w:rsidRPr="00285C8C">
        <w:rPr>
          <w:rFonts w:ascii="Trebuchet MS" w:hAnsi="Trebuchet MS" w:cs="Trebuchet MS"/>
          <w:color w:val="auto"/>
          <w:sz w:val="22"/>
          <w:szCs w:val="22"/>
        </w:rPr>
        <w:t>ended follow</w:t>
      </w:r>
      <w:r w:rsidR="00E84663" w:rsidRPr="00285C8C">
        <w:rPr>
          <w:rFonts w:ascii="Trebuchet MS" w:hAnsi="Trebuchet MS" w:cs="Trebuchet MS"/>
          <w:color w:val="auto"/>
          <w:sz w:val="22"/>
          <w:szCs w:val="22"/>
        </w:rPr>
        <w:t xml:space="preserve"> </w:t>
      </w:r>
      <w:r w:rsidRPr="00285C8C">
        <w:rPr>
          <w:rFonts w:ascii="Trebuchet MS" w:hAnsi="Trebuchet MS" w:cs="Trebuchet MS"/>
          <w:color w:val="auto"/>
          <w:sz w:val="22"/>
          <w:szCs w:val="22"/>
        </w:rPr>
        <w:t xml:space="preserve">on questions blank (e.g. ‘please specify other’) </w:t>
      </w:r>
    </w:p>
    <w:p w14:paraId="4DB40D1D" w14:textId="7488730F" w:rsidR="00285C8C" w:rsidRDefault="001323C2" w:rsidP="00326E35">
      <w:pPr>
        <w:pStyle w:val="Default"/>
        <w:numPr>
          <w:ilvl w:val="0"/>
          <w:numId w:val="19"/>
        </w:numPr>
        <w:spacing w:after="155" w:line="360" w:lineRule="auto"/>
        <w:rPr>
          <w:rFonts w:ascii="Trebuchet MS" w:hAnsi="Trebuchet MS" w:cs="Trebuchet MS"/>
          <w:color w:val="auto"/>
          <w:sz w:val="22"/>
          <w:szCs w:val="22"/>
        </w:rPr>
      </w:pPr>
      <w:r w:rsidRPr="00285C8C">
        <w:rPr>
          <w:rFonts w:ascii="Trebuchet MS" w:hAnsi="Trebuchet MS" w:cs="Trebuchet MS"/>
          <w:color w:val="auto"/>
          <w:sz w:val="22"/>
          <w:szCs w:val="22"/>
        </w:rPr>
        <w:t xml:space="preserve">Incomplete postcodes (e.g. SE1) </w:t>
      </w:r>
    </w:p>
    <w:p w14:paraId="69375A5E" w14:textId="4A611C74" w:rsidR="00221262" w:rsidRDefault="001323C2" w:rsidP="00326E35">
      <w:pPr>
        <w:pStyle w:val="Default"/>
        <w:numPr>
          <w:ilvl w:val="0"/>
          <w:numId w:val="19"/>
        </w:numPr>
        <w:spacing w:after="155" w:line="360" w:lineRule="auto"/>
        <w:rPr>
          <w:rFonts w:ascii="Trebuchet MS" w:hAnsi="Trebuchet MS" w:cs="Trebuchet MS"/>
          <w:color w:val="auto"/>
          <w:sz w:val="22"/>
          <w:szCs w:val="22"/>
        </w:rPr>
      </w:pPr>
      <w:r w:rsidRPr="00285C8C">
        <w:rPr>
          <w:rFonts w:ascii="Trebuchet MS" w:hAnsi="Trebuchet MS" w:cs="Trebuchet MS"/>
          <w:color w:val="auto"/>
          <w:sz w:val="22"/>
          <w:szCs w:val="22"/>
        </w:rPr>
        <w:t>Entering a range of values</w:t>
      </w:r>
      <w:r w:rsidR="00E26B2F">
        <w:rPr>
          <w:rFonts w:ascii="Trebuchet MS" w:hAnsi="Trebuchet MS" w:cs="Trebuchet MS"/>
          <w:color w:val="auto"/>
          <w:sz w:val="22"/>
          <w:szCs w:val="22"/>
        </w:rPr>
        <w:t xml:space="preserve"> when a</w:t>
      </w:r>
      <w:r w:rsidR="00286CB9">
        <w:rPr>
          <w:rFonts w:ascii="Trebuchet MS" w:hAnsi="Trebuchet MS" w:cs="Trebuchet MS"/>
          <w:color w:val="auto"/>
          <w:sz w:val="22"/>
          <w:szCs w:val="22"/>
        </w:rPr>
        <w:t xml:space="preserve"> numeric open text question is asked</w:t>
      </w:r>
      <w:r w:rsidRPr="00285C8C">
        <w:rPr>
          <w:rFonts w:ascii="Trebuchet MS" w:hAnsi="Trebuchet MS" w:cs="Trebuchet MS"/>
          <w:color w:val="auto"/>
          <w:sz w:val="22"/>
          <w:szCs w:val="22"/>
        </w:rPr>
        <w:t xml:space="preserve"> (e.g. 5-6 times) </w:t>
      </w:r>
    </w:p>
    <w:p w14:paraId="25FCF68B" w14:textId="6EB67870" w:rsidR="001323C2" w:rsidRPr="00221262" w:rsidRDefault="001323C2" w:rsidP="00326E35">
      <w:pPr>
        <w:pStyle w:val="Default"/>
        <w:numPr>
          <w:ilvl w:val="0"/>
          <w:numId w:val="19"/>
        </w:numPr>
        <w:spacing w:after="155" w:line="360" w:lineRule="auto"/>
        <w:rPr>
          <w:rFonts w:ascii="Trebuchet MS" w:hAnsi="Trebuchet MS" w:cs="Trebuchet MS"/>
          <w:color w:val="auto"/>
          <w:sz w:val="22"/>
          <w:szCs w:val="22"/>
        </w:rPr>
      </w:pPr>
      <w:r w:rsidRPr="00221262">
        <w:rPr>
          <w:rFonts w:ascii="Trebuchet MS" w:hAnsi="Trebuchet MS" w:cs="Trebuchet MS"/>
          <w:color w:val="auto"/>
          <w:sz w:val="22"/>
          <w:szCs w:val="22"/>
        </w:rPr>
        <w:t xml:space="preserve">Paraphrasing/re-wording the response </w:t>
      </w:r>
    </w:p>
    <w:p w14:paraId="748AFB06" w14:textId="77777777" w:rsidR="001323C2" w:rsidRPr="001323C2" w:rsidRDefault="001323C2" w:rsidP="001323C2">
      <w:pPr>
        <w:pStyle w:val="Heading2"/>
      </w:pPr>
      <w:bookmarkStart w:id="16" w:name="_Toc2759287"/>
      <w:bookmarkEnd w:id="15"/>
      <w:r w:rsidRPr="001323C2">
        <w:t>Reviewing your sample</w:t>
      </w:r>
      <w:bookmarkEnd w:id="16"/>
      <w:r w:rsidRPr="001323C2">
        <w:t xml:space="preserve"> </w:t>
      </w:r>
    </w:p>
    <w:p w14:paraId="12CD0ECB" w14:textId="3C99BE88" w:rsid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If you have access to the Audience Finder dashboard</w:t>
      </w:r>
      <w:r w:rsidR="002D281E">
        <w:rPr>
          <w:rFonts w:ascii="Trebuchet MS" w:hAnsi="Trebuchet MS" w:cs="Trebuchet MS"/>
          <w:color w:val="auto"/>
          <w:sz w:val="22"/>
          <w:szCs w:val="22"/>
        </w:rPr>
        <w:t>,</w:t>
      </w:r>
      <w:r w:rsidRPr="001323C2">
        <w:rPr>
          <w:rFonts w:ascii="Trebuchet MS" w:hAnsi="Trebuchet MS" w:cs="Trebuchet MS"/>
          <w:color w:val="auto"/>
          <w:sz w:val="22"/>
          <w:szCs w:val="22"/>
        </w:rPr>
        <w:t xml:space="preserve"> review your results regularly to sense check the sample. Are you collecting surveys throughout the year and does your month-by-month count reflect your visitor footfall? Does your visitor profile support your observations of audiences coming through the door? Are fieldworkers collecting enough surveys from groups and families? </w:t>
      </w:r>
    </w:p>
    <w:p w14:paraId="712F31F5" w14:textId="77777777" w:rsidR="00447019" w:rsidRDefault="00447019" w:rsidP="001323C2">
      <w:pPr>
        <w:pStyle w:val="Default"/>
        <w:spacing w:line="360" w:lineRule="auto"/>
        <w:rPr>
          <w:rFonts w:ascii="Trebuchet MS" w:hAnsi="Trebuchet MS" w:cs="Trebuchet MS"/>
          <w:color w:val="auto"/>
          <w:sz w:val="22"/>
          <w:szCs w:val="22"/>
        </w:rPr>
      </w:pPr>
    </w:p>
    <w:p w14:paraId="3876CCCC" w14:textId="77777777" w:rsidR="007A176A" w:rsidRDefault="007A176A" w:rsidP="001323C2">
      <w:pPr>
        <w:pStyle w:val="Default"/>
        <w:spacing w:line="360" w:lineRule="auto"/>
        <w:rPr>
          <w:rFonts w:ascii="Trebuchet MS" w:hAnsi="Trebuchet MS" w:cs="Trebuchet MS"/>
          <w:color w:val="auto"/>
          <w:sz w:val="22"/>
          <w:szCs w:val="22"/>
        </w:rPr>
      </w:pPr>
    </w:p>
    <w:p w14:paraId="759F89ED" w14:textId="77777777" w:rsidR="007A176A" w:rsidRDefault="007A176A" w:rsidP="001323C2">
      <w:pPr>
        <w:pStyle w:val="Default"/>
        <w:spacing w:line="360" w:lineRule="auto"/>
        <w:rPr>
          <w:rFonts w:ascii="Trebuchet MS" w:hAnsi="Trebuchet MS" w:cs="Trebuchet MS"/>
          <w:color w:val="auto"/>
          <w:sz w:val="22"/>
          <w:szCs w:val="22"/>
        </w:rPr>
      </w:pPr>
    </w:p>
    <w:p w14:paraId="047B2D81" w14:textId="77777777" w:rsidR="007A176A" w:rsidRPr="001323C2" w:rsidRDefault="007A176A" w:rsidP="001323C2">
      <w:pPr>
        <w:pStyle w:val="Default"/>
        <w:spacing w:line="360" w:lineRule="auto"/>
        <w:rPr>
          <w:rFonts w:ascii="Trebuchet MS" w:hAnsi="Trebuchet MS" w:cs="Trebuchet MS"/>
          <w:color w:val="auto"/>
          <w:sz w:val="22"/>
          <w:szCs w:val="22"/>
        </w:rPr>
      </w:pPr>
    </w:p>
    <w:p w14:paraId="5FBD2DBA" w14:textId="77777777" w:rsidR="001323C2" w:rsidRPr="001323C2" w:rsidRDefault="001323C2" w:rsidP="00B54A0C">
      <w:pPr>
        <w:pStyle w:val="Heading1"/>
      </w:pPr>
      <w:bookmarkStart w:id="17" w:name="_Toc2759288"/>
      <w:r w:rsidRPr="001323C2">
        <w:lastRenderedPageBreak/>
        <w:t>Data Protection &amp; the Market Research Society Code of Conduct</w:t>
      </w:r>
      <w:bookmarkEnd w:id="17"/>
      <w:r w:rsidRPr="001323C2">
        <w:t xml:space="preserve"> </w:t>
      </w:r>
    </w:p>
    <w:p w14:paraId="77902A4F" w14:textId="77777777" w:rsidR="001323C2" w:rsidRPr="001323C2" w:rsidRDefault="001323C2" w:rsidP="00B54A0C">
      <w:pPr>
        <w:pStyle w:val="Heading2"/>
      </w:pPr>
      <w:bookmarkStart w:id="18" w:name="_Toc2759289"/>
      <w:r w:rsidRPr="001323C2">
        <w:t>Data protection</w:t>
      </w:r>
      <w:bookmarkEnd w:id="18"/>
      <w:r w:rsidRPr="001323C2">
        <w:t xml:space="preserve"> </w:t>
      </w:r>
    </w:p>
    <w:p w14:paraId="70B40E8F" w14:textId="77777777"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Data protection legislation covers all aspects of how organisations might collect and store data on individuals. The key point for this project is around informed consent, which consists of two main elements: </w:t>
      </w:r>
    </w:p>
    <w:p w14:paraId="6F057047" w14:textId="20259E1C" w:rsidR="001323C2" w:rsidRDefault="001323C2" w:rsidP="008A4D62">
      <w:pPr>
        <w:pStyle w:val="Default"/>
        <w:numPr>
          <w:ilvl w:val="0"/>
          <w:numId w:val="13"/>
        </w:numPr>
        <w:spacing w:line="360" w:lineRule="auto"/>
        <w:rPr>
          <w:rFonts w:ascii="Trebuchet MS" w:hAnsi="Trebuchet MS" w:cs="Trebuchet MS"/>
          <w:color w:val="auto"/>
          <w:sz w:val="22"/>
          <w:szCs w:val="22"/>
        </w:rPr>
      </w:pPr>
      <w:r w:rsidRPr="001323C2">
        <w:rPr>
          <w:rFonts w:ascii="Trebuchet MS" w:hAnsi="Trebuchet MS" w:cs="Trebuchet MS"/>
          <w:b/>
          <w:bCs/>
          <w:color w:val="auto"/>
          <w:sz w:val="22"/>
          <w:szCs w:val="22"/>
        </w:rPr>
        <w:t>Transparency</w:t>
      </w:r>
      <w:r w:rsidR="00F53B7D">
        <w:rPr>
          <w:rFonts w:ascii="Trebuchet MS" w:hAnsi="Trebuchet MS" w:cs="Trebuchet MS"/>
          <w:color w:val="auto"/>
          <w:sz w:val="22"/>
          <w:szCs w:val="22"/>
        </w:rPr>
        <w:t>.</w:t>
      </w:r>
      <w:r w:rsidRPr="001323C2">
        <w:rPr>
          <w:rFonts w:ascii="Trebuchet MS" w:hAnsi="Trebuchet MS" w:cs="Trebuchet MS"/>
          <w:color w:val="auto"/>
          <w:sz w:val="22"/>
          <w:szCs w:val="22"/>
        </w:rPr>
        <w:t xml:space="preserve"> </w:t>
      </w:r>
      <w:r w:rsidR="00F53B7D">
        <w:rPr>
          <w:rFonts w:ascii="Trebuchet MS" w:hAnsi="Trebuchet MS" w:cs="Trebuchet MS"/>
          <w:color w:val="auto"/>
          <w:sz w:val="22"/>
          <w:szCs w:val="22"/>
        </w:rPr>
        <w:t>E</w:t>
      </w:r>
      <w:r w:rsidRPr="001323C2">
        <w:rPr>
          <w:rFonts w:ascii="Trebuchet MS" w:hAnsi="Trebuchet MS" w:cs="Trebuchet MS"/>
          <w:color w:val="auto"/>
          <w:sz w:val="22"/>
          <w:szCs w:val="22"/>
        </w:rPr>
        <w:t xml:space="preserve">nsuring that individuals have a very clear </w:t>
      </w:r>
      <w:r w:rsidR="001E22FC">
        <w:rPr>
          <w:rFonts w:ascii="Trebuchet MS" w:hAnsi="Trebuchet MS" w:cs="Trebuchet MS"/>
          <w:color w:val="auto"/>
          <w:sz w:val="22"/>
          <w:szCs w:val="22"/>
        </w:rPr>
        <w:t>and</w:t>
      </w:r>
      <w:r w:rsidRPr="001323C2">
        <w:rPr>
          <w:rFonts w:ascii="Trebuchet MS" w:hAnsi="Trebuchet MS" w:cs="Trebuchet MS"/>
          <w:color w:val="auto"/>
          <w:sz w:val="22"/>
          <w:szCs w:val="22"/>
        </w:rPr>
        <w:t xml:space="preserve"> unambiguous understanding of the purpose/s of collecting the data and how it will be used.</w:t>
      </w:r>
    </w:p>
    <w:p w14:paraId="41267DE5" w14:textId="1FC9D232" w:rsidR="007A176A" w:rsidRPr="007A176A" w:rsidRDefault="007A176A" w:rsidP="007A176A">
      <w:pPr>
        <w:pStyle w:val="Default"/>
        <w:numPr>
          <w:ilvl w:val="0"/>
          <w:numId w:val="13"/>
        </w:numPr>
        <w:spacing w:line="360" w:lineRule="auto"/>
        <w:rPr>
          <w:rFonts w:ascii="Trebuchet MS" w:hAnsi="Trebuchet MS" w:cs="Trebuchet MS"/>
          <w:color w:val="auto"/>
          <w:sz w:val="22"/>
          <w:szCs w:val="22"/>
        </w:rPr>
      </w:pPr>
      <w:r>
        <w:rPr>
          <w:rFonts w:ascii="Trebuchet MS" w:hAnsi="Trebuchet MS" w:cs="Trebuchet MS"/>
          <w:b/>
          <w:bCs/>
          <w:color w:val="auto"/>
          <w:sz w:val="22"/>
          <w:szCs w:val="22"/>
        </w:rPr>
        <w:t>Consent</w:t>
      </w:r>
      <w:r w:rsidRPr="007A176A">
        <w:rPr>
          <w:rFonts w:ascii="Trebuchet MS" w:hAnsi="Trebuchet MS" w:cs="Trebuchet MS"/>
          <w:color w:val="auto"/>
          <w:sz w:val="22"/>
          <w:szCs w:val="22"/>
        </w:rPr>
        <w:t>.</w:t>
      </w:r>
      <w:r>
        <w:rPr>
          <w:rFonts w:ascii="Trebuchet MS" w:hAnsi="Trebuchet MS" w:cs="Trebuchet MS"/>
          <w:color w:val="auto"/>
          <w:sz w:val="22"/>
          <w:szCs w:val="22"/>
        </w:rPr>
        <w:t xml:space="preserve"> A</w:t>
      </w:r>
      <w:r w:rsidRPr="001323C2">
        <w:rPr>
          <w:rFonts w:ascii="Trebuchet MS" w:hAnsi="Trebuchet MS" w:cs="Trebuchet MS"/>
          <w:color w:val="auto"/>
          <w:sz w:val="22"/>
          <w:szCs w:val="22"/>
        </w:rPr>
        <w:t>t the time that the data is collected, individuals agree to their data being collected</w:t>
      </w:r>
      <w:r>
        <w:rPr>
          <w:rFonts w:ascii="Trebuchet MS" w:hAnsi="Trebuchet MS" w:cs="Trebuchet MS"/>
          <w:color w:val="auto"/>
          <w:sz w:val="22"/>
          <w:szCs w:val="22"/>
        </w:rPr>
        <w:t>,</w:t>
      </w:r>
      <w:r w:rsidRPr="001323C2">
        <w:rPr>
          <w:rFonts w:ascii="Trebuchet MS" w:hAnsi="Trebuchet MS" w:cs="Trebuchet MS"/>
          <w:color w:val="auto"/>
          <w:sz w:val="22"/>
          <w:szCs w:val="22"/>
        </w:rPr>
        <w:t xml:space="preserve"> and have the opportunity to withhold their agreement to any subsequent use of data. In effect, researchers must always inform respondents about how their data is to be used and give them the opportunity to refuse permission for the data to be used in this way.</w:t>
      </w:r>
    </w:p>
    <w:p w14:paraId="30A03576" w14:textId="77777777" w:rsidR="001323C2" w:rsidRPr="001323C2" w:rsidRDefault="001323C2" w:rsidP="00B54A0C">
      <w:pPr>
        <w:pStyle w:val="Heading2"/>
      </w:pPr>
      <w:bookmarkStart w:id="19" w:name="_Toc2759290"/>
      <w:r w:rsidRPr="001323C2">
        <w:t>The Market Research Society Code of Conduct</w:t>
      </w:r>
      <w:bookmarkEnd w:id="19"/>
      <w:r w:rsidRPr="001323C2">
        <w:t xml:space="preserve"> </w:t>
      </w:r>
    </w:p>
    <w:p w14:paraId="61F4FEA8" w14:textId="0504FE52" w:rsid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The MRS Code of Conduct is a voluntary code of practice </w:t>
      </w:r>
      <w:r w:rsidR="008A4D62">
        <w:rPr>
          <w:rFonts w:ascii="Trebuchet MS" w:hAnsi="Trebuchet MS" w:cs="Trebuchet MS"/>
          <w:color w:val="auto"/>
          <w:sz w:val="22"/>
          <w:szCs w:val="22"/>
        </w:rPr>
        <w:t>that</w:t>
      </w:r>
      <w:r w:rsidRPr="001323C2">
        <w:rPr>
          <w:rFonts w:ascii="Trebuchet MS" w:hAnsi="Trebuchet MS" w:cs="Trebuchet MS"/>
          <w:color w:val="auto"/>
          <w:sz w:val="22"/>
          <w:szCs w:val="22"/>
        </w:rPr>
        <w:t xml:space="preserve"> all members are obliged to follow and endorse within any research programmes they are involved with. The aim of the Code of Conduct is to ensure that professional standards are maintained at all stages </w:t>
      </w:r>
      <w:r w:rsidR="00603C94">
        <w:rPr>
          <w:rFonts w:ascii="Trebuchet MS" w:hAnsi="Trebuchet MS" w:cs="Trebuchet MS"/>
          <w:color w:val="auto"/>
          <w:sz w:val="22"/>
          <w:szCs w:val="22"/>
        </w:rPr>
        <w:t>of</w:t>
      </w:r>
      <w:r w:rsidRPr="001323C2">
        <w:rPr>
          <w:rFonts w:ascii="Trebuchet MS" w:hAnsi="Trebuchet MS" w:cs="Trebuchet MS"/>
          <w:color w:val="auto"/>
          <w:sz w:val="22"/>
          <w:szCs w:val="22"/>
        </w:rPr>
        <w:t xml:space="preserve"> the research process. The fundamental principles concerning interviewers and underlying the MRS Code of Conduct are</w:t>
      </w:r>
      <w:r w:rsidR="00AF3658">
        <w:rPr>
          <w:rFonts w:ascii="Trebuchet MS" w:hAnsi="Trebuchet MS" w:cs="Trebuchet MS"/>
          <w:color w:val="auto"/>
          <w:sz w:val="22"/>
          <w:szCs w:val="22"/>
        </w:rPr>
        <w:t xml:space="preserve"> that</w:t>
      </w:r>
      <w:r w:rsidRPr="001323C2">
        <w:rPr>
          <w:rFonts w:ascii="Trebuchet MS" w:hAnsi="Trebuchet MS" w:cs="Trebuchet MS"/>
          <w:color w:val="auto"/>
          <w:sz w:val="22"/>
          <w:szCs w:val="22"/>
        </w:rPr>
        <w:t xml:space="preserve"> research is founded upon the </w:t>
      </w:r>
      <w:r w:rsidRPr="001323C2">
        <w:rPr>
          <w:rFonts w:ascii="Trebuchet MS" w:hAnsi="Trebuchet MS" w:cs="Trebuchet MS"/>
          <w:b/>
          <w:bCs/>
          <w:color w:val="auto"/>
          <w:sz w:val="22"/>
          <w:szCs w:val="22"/>
        </w:rPr>
        <w:t xml:space="preserve">willing co-operation </w:t>
      </w:r>
      <w:r w:rsidRPr="001323C2">
        <w:rPr>
          <w:rFonts w:ascii="Trebuchet MS" w:hAnsi="Trebuchet MS" w:cs="Trebuchet MS"/>
          <w:color w:val="auto"/>
          <w:sz w:val="22"/>
          <w:szCs w:val="22"/>
        </w:rPr>
        <w:t>of the public</w:t>
      </w:r>
      <w:r w:rsidR="00AF3658">
        <w:rPr>
          <w:rFonts w:ascii="Trebuchet MS" w:hAnsi="Trebuchet MS" w:cs="Trebuchet MS"/>
          <w:color w:val="auto"/>
          <w:sz w:val="22"/>
          <w:szCs w:val="22"/>
        </w:rPr>
        <w:t xml:space="preserve">, that it </w:t>
      </w:r>
      <w:r w:rsidRPr="001323C2">
        <w:rPr>
          <w:rFonts w:ascii="Trebuchet MS" w:hAnsi="Trebuchet MS" w:cs="Trebuchet MS"/>
          <w:color w:val="auto"/>
          <w:sz w:val="22"/>
          <w:szCs w:val="22"/>
        </w:rPr>
        <w:t xml:space="preserve">should be conducted </w:t>
      </w:r>
      <w:r w:rsidRPr="001323C2">
        <w:rPr>
          <w:rFonts w:ascii="Trebuchet MS" w:hAnsi="Trebuchet MS" w:cs="Trebuchet MS"/>
          <w:b/>
          <w:bCs/>
          <w:color w:val="auto"/>
          <w:sz w:val="22"/>
          <w:szCs w:val="22"/>
        </w:rPr>
        <w:t xml:space="preserve">honestly, objectively </w:t>
      </w:r>
      <w:r w:rsidRPr="001323C2">
        <w:rPr>
          <w:rFonts w:ascii="Trebuchet MS" w:hAnsi="Trebuchet MS" w:cs="Trebuchet MS"/>
          <w:color w:val="auto"/>
          <w:sz w:val="22"/>
          <w:szCs w:val="22"/>
        </w:rPr>
        <w:t xml:space="preserve">and </w:t>
      </w:r>
      <w:r w:rsidRPr="001323C2">
        <w:rPr>
          <w:rFonts w:ascii="Trebuchet MS" w:hAnsi="Trebuchet MS" w:cs="Trebuchet MS"/>
          <w:b/>
          <w:bCs/>
          <w:color w:val="auto"/>
          <w:sz w:val="22"/>
          <w:szCs w:val="22"/>
        </w:rPr>
        <w:t>without unwelcome intrusion</w:t>
      </w:r>
      <w:r w:rsidRPr="001323C2">
        <w:rPr>
          <w:rFonts w:ascii="Trebuchet MS" w:hAnsi="Trebuchet MS" w:cs="Trebuchet MS"/>
          <w:color w:val="auto"/>
          <w:sz w:val="22"/>
          <w:szCs w:val="22"/>
        </w:rPr>
        <w:t>/harm to respondents</w:t>
      </w:r>
      <w:r w:rsidR="00AF3658">
        <w:rPr>
          <w:rFonts w:ascii="Trebuchet MS" w:hAnsi="Trebuchet MS" w:cs="Trebuchet MS"/>
          <w:color w:val="auto"/>
          <w:sz w:val="22"/>
          <w:szCs w:val="22"/>
        </w:rPr>
        <w:t>, and that</w:t>
      </w:r>
      <w:r w:rsidRPr="001323C2">
        <w:rPr>
          <w:rFonts w:ascii="Trebuchet MS" w:hAnsi="Trebuchet MS" w:cs="Trebuchet MS"/>
          <w:color w:val="auto"/>
          <w:sz w:val="22"/>
          <w:szCs w:val="22"/>
        </w:rPr>
        <w:t xml:space="preserve"> the </w:t>
      </w:r>
      <w:r w:rsidRPr="001323C2">
        <w:rPr>
          <w:rFonts w:ascii="Trebuchet MS" w:hAnsi="Trebuchet MS" w:cs="Trebuchet MS"/>
          <w:b/>
          <w:bCs/>
          <w:color w:val="auto"/>
          <w:sz w:val="22"/>
          <w:szCs w:val="22"/>
        </w:rPr>
        <w:t xml:space="preserve">rights of respondents </w:t>
      </w:r>
      <w:r w:rsidRPr="001323C2">
        <w:rPr>
          <w:rFonts w:ascii="Trebuchet MS" w:hAnsi="Trebuchet MS" w:cs="Trebuchet MS"/>
          <w:color w:val="auto"/>
          <w:sz w:val="22"/>
          <w:szCs w:val="22"/>
        </w:rPr>
        <w:t>are paramount</w:t>
      </w:r>
      <w:r w:rsidR="00DC47AC">
        <w:rPr>
          <w:rFonts w:ascii="Trebuchet MS" w:hAnsi="Trebuchet MS" w:cs="Trebuchet MS"/>
          <w:color w:val="auto"/>
          <w:sz w:val="22"/>
          <w:szCs w:val="22"/>
        </w:rPr>
        <w:t>.</w:t>
      </w:r>
    </w:p>
    <w:p w14:paraId="2B9D4F8E" w14:textId="77777777" w:rsidR="008A4D62" w:rsidRPr="001323C2" w:rsidRDefault="008A4D62" w:rsidP="001323C2">
      <w:pPr>
        <w:pStyle w:val="Default"/>
        <w:spacing w:line="360" w:lineRule="auto"/>
        <w:rPr>
          <w:rFonts w:ascii="Trebuchet MS" w:hAnsi="Trebuchet MS" w:cs="Trebuchet MS"/>
          <w:color w:val="auto"/>
          <w:sz w:val="22"/>
          <w:szCs w:val="22"/>
        </w:rPr>
      </w:pPr>
    </w:p>
    <w:p w14:paraId="0EDA5DE2" w14:textId="6946573F" w:rsidR="001323C2" w:rsidRPr="001323C2" w:rsidRDefault="001323C2" w:rsidP="001323C2">
      <w:pPr>
        <w:pStyle w:val="Default"/>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Key points of the Code of Conduct for this </w:t>
      </w:r>
      <w:r w:rsidR="00460496">
        <w:rPr>
          <w:rFonts w:ascii="Trebuchet MS" w:hAnsi="Trebuchet MS" w:cs="Trebuchet MS"/>
          <w:color w:val="auto"/>
          <w:sz w:val="22"/>
          <w:szCs w:val="22"/>
        </w:rPr>
        <w:t xml:space="preserve">research </w:t>
      </w:r>
      <w:r w:rsidRPr="001323C2">
        <w:rPr>
          <w:rFonts w:ascii="Trebuchet MS" w:hAnsi="Trebuchet MS" w:cs="Trebuchet MS"/>
          <w:color w:val="auto"/>
          <w:sz w:val="22"/>
          <w:szCs w:val="22"/>
        </w:rPr>
        <w:t xml:space="preserve">project are: </w:t>
      </w:r>
    </w:p>
    <w:p w14:paraId="4D132B18" w14:textId="2C16AE27" w:rsidR="00DC47AC" w:rsidRDefault="001323C2" w:rsidP="008A4D62">
      <w:pPr>
        <w:pStyle w:val="Default"/>
        <w:numPr>
          <w:ilvl w:val="0"/>
          <w:numId w:val="18"/>
        </w:numPr>
        <w:spacing w:line="360" w:lineRule="auto"/>
        <w:ind w:left="709" w:hanging="229"/>
        <w:rPr>
          <w:rFonts w:ascii="Trebuchet MS" w:hAnsi="Trebuchet MS" w:cs="Trebuchet MS"/>
          <w:color w:val="auto"/>
          <w:sz w:val="22"/>
          <w:szCs w:val="22"/>
        </w:rPr>
      </w:pPr>
      <w:r w:rsidRPr="001323C2">
        <w:rPr>
          <w:rFonts w:ascii="Trebuchet MS" w:hAnsi="Trebuchet MS" w:cs="Trebuchet MS"/>
          <w:color w:val="auto"/>
          <w:sz w:val="22"/>
          <w:szCs w:val="22"/>
        </w:rPr>
        <w:t>Respondents must not be misled when being asked for cooperation to participate in a research project</w:t>
      </w:r>
      <w:r w:rsidR="008A4D62">
        <w:rPr>
          <w:rFonts w:ascii="Trebuchet MS" w:hAnsi="Trebuchet MS" w:cs="Trebuchet MS"/>
          <w:color w:val="auto"/>
          <w:sz w:val="22"/>
          <w:szCs w:val="22"/>
        </w:rPr>
        <w:t>.</w:t>
      </w:r>
    </w:p>
    <w:p w14:paraId="4629ACEC" w14:textId="7D23E827" w:rsidR="00323E75" w:rsidRDefault="001323C2" w:rsidP="008A4D62">
      <w:pPr>
        <w:pStyle w:val="Default"/>
        <w:numPr>
          <w:ilvl w:val="0"/>
          <w:numId w:val="17"/>
        </w:numPr>
        <w:spacing w:line="360" w:lineRule="auto"/>
        <w:ind w:left="709" w:hanging="229"/>
        <w:rPr>
          <w:rFonts w:ascii="Trebuchet MS" w:hAnsi="Trebuchet MS" w:cs="Trebuchet MS"/>
          <w:color w:val="auto"/>
          <w:sz w:val="22"/>
          <w:szCs w:val="22"/>
        </w:rPr>
      </w:pPr>
      <w:r w:rsidRPr="00DC47AC">
        <w:rPr>
          <w:rFonts w:ascii="Trebuchet MS" w:hAnsi="Trebuchet MS" w:cs="Trebuchet MS"/>
          <w:color w:val="auto"/>
          <w:sz w:val="22"/>
          <w:szCs w:val="22"/>
        </w:rPr>
        <w:t>A Respondent’s right to withdraw from a research project at any stage must be respected</w:t>
      </w:r>
      <w:r w:rsidR="008A4D62">
        <w:rPr>
          <w:rFonts w:ascii="Trebuchet MS" w:hAnsi="Trebuchet MS" w:cs="Trebuchet MS"/>
          <w:color w:val="auto"/>
          <w:sz w:val="22"/>
          <w:szCs w:val="22"/>
        </w:rPr>
        <w:t>.</w:t>
      </w:r>
    </w:p>
    <w:p w14:paraId="61B2D88C" w14:textId="658E2623" w:rsidR="00E70BF8" w:rsidRDefault="001323C2" w:rsidP="008A4D62">
      <w:pPr>
        <w:pStyle w:val="Default"/>
        <w:numPr>
          <w:ilvl w:val="0"/>
          <w:numId w:val="17"/>
        </w:numPr>
        <w:spacing w:line="360" w:lineRule="auto"/>
        <w:ind w:left="709" w:hanging="229"/>
        <w:rPr>
          <w:rFonts w:ascii="Trebuchet MS" w:hAnsi="Trebuchet MS" w:cs="Trebuchet MS"/>
          <w:color w:val="auto"/>
          <w:sz w:val="22"/>
          <w:szCs w:val="22"/>
        </w:rPr>
      </w:pPr>
      <w:r w:rsidRPr="00323E75">
        <w:rPr>
          <w:rFonts w:ascii="Trebuchet MS" w:hAnsi="Trebuchet MS" w:cs="Trebuchet MS"/>
          <w:color w:val="auto"/>
          <w:sz w:val="22"/>
          <w:szCs w:val="22"/>
        </w:rPr>
        <w:t>Respondents must be able to check without difficulty the identity and bona fides (credentials) of any individual and/or their employer conducting a research project</w:t>
      </w:r>
      <w:r w:rsidR="008A4D62">
        <w:rPr>
          <w:rFonts w:ascii="Trebuchet MS" w:hAnsi="Trebuchet MS" w:cs="Trebuchet MS"/>
          <w:color w:val="auto"/>
          <w:sz w:val="22"/>
          <w:szCs w:val="22"/>
        </w:rPr>
        <w:t>.</w:t>
      </w:r>
    </w:p>
    <w:p w14:paraId="56B2233E" w14:textId="77777777" w:rsidR="00E70BF8" w:rsidRDefault="001323C2" w:rsidP="008A4D62">
      <w:pPr>
        <w:pStyle w:val="Default"/>
        <w:numPr>
          <w:ilvl w:val="0"/>
          <w:numId w:val="17"/>
        </w:numPr>
        <w:spacing w:line="360" w:lineRule="auto"/>
        <w:ind w:left="709" w:hanging="229"/>
        <w:rPr>
          <w:rFonts w:ascii="Trebuchet MS" w:hAnsi="Trebuchet MS" w:cs="Trebuchet MS"/>
          <w:color w:val="auto"/>
          <w:sz w:val="22"/>
          <w:szCs w:val="22"/>
        </w:rPr>
      </w:pPr>
      <w:r w:rsidRPr="00E70BF8">
        <w:rPr>
          <w:rFonts w:ascii="Trebuchet MS" w:hAnsi="Trebuchet MS" w:cs="Trebuchet MS"/>
          <w:color w:val="auto"/>
          <w:sz w:val="22"/>
          <w:szCs w:val="22"/>
        </w:rPr>
        <w:t xml:space="preserve">Interviewers must ensure that all of the following are clearly communicated to the Respondent: </w:t>
      </w:r>
    </w:p>
    <w:p w14:paraId="2EF5707E" w14:textId="77777777" w:rsidR="00E70BF8" w:rsidRDefault="001323C2" w:rsidP="008A4D62">
      <w:pPr>
        <w:pStyle w:val="Default"/>
        <w:numPr>
          <w:ilvl w:val="1"/>
          <w:numId w:val="15"/>
        </w:numPr>
        <w:spacing w:line="360" w:lineRule="auto"/>
        <w:ind w:left="709" w:firstLine="0"/>
        <w:rPr>
          <w:rFonts w:ascii="Trebuchet MS" w:hAnsi="Trebuchet MS" w:cs="Trebuchet MS"/>
          <w:color w:val="auto"/>
          <w:sz w:val="22"/>
          <w:szCs w:val="22"/>
        </w:rPr>
      </w:pPr>
      <w:r w:rsidRPr="00E70BF8">
        <w:rPr>
          <w:rFonts w:ascii="Trebuchet MS" w:hAnsi="Trebuchet MS" w:cs="Trebuchet MS"/>
          <w:color w:val="auto"/>
          <w:sz w:val="22"/>
          <w:szCs w:val="22"/>
        </w:rPr>
        <w:t xml:space="preserve">the name of the interviewer; </w:t>
      </w:r>
    </w:p>
    <w:p w14:paraId="0AA12B92" w14:textId="77777777" w:rsidR="00E70BF8" w:rsidRDefault="001323C2" w:rsidP="008A4D62">
      <w:pPr>
        <w:pStyle w:val="Default"/>
        <w:numPr>
          <w:ilvl w:val="1"/>
          <w:numId w:val="15"/>
        </w:numPr>
        <w:spacing w:line="360" w:lineRule="auto"/>
        <w:ind w:left="709" w:firstLine="0"/>
        <w:rPr>
          <w:rFonts w:ascii="Trebuchet MS" w:hAnsi="Trebuchet MS" w:cs="Trebuchet MS"/>
          <w:color w:val="auto"/>
          <w:sz w:val="22"/>
          <w:szCs w:val="22"/>
        </w:rPr>
      </w:pPr>
      <w:r w:rsidRPr="00E70BF8">
        <w:rPr>
          <w:rFonts w:ascii="Trebuchet MS" w:hAnsi="Trebuchet MS" w:cs="Trebuchet MS"/>
          <w:color w:val="auto"/>
          <w:sz w:val="22"/>
          <w:szCs w:val="22"/>
        </w:rPr>
        <w:lastRenderedPageBreak/>
        <w:t xml:space="preserve">the general subject of the interview; </w:t>
      </w:r>
    </w:p>
    <w:p w14:paraId="20974C11" w14:textId="77777777" w:rsidR="00E70BF8" w:rsidRDefault="001323C2" w:rsidP="008A4D62">
      <w:pPr>
        <w:pStyle w:val="Default"/>
        <w:numPr>
          <w:ilvl w:val="1"/>
          <w:numId w:val="15"/>
        </w:numPr>
        <w:spacing w:line="360" w:lineRule="auto"/>
        <w:ind w:left="709" w:firstLine="0"/>
        <w:rPr>
          <w:rFonts w:ascii="Trebuchet MS" w:hAnsi="Trebuchet MS" w:cs="Trebuchet MS"/>
          <w:color w:val="auto"/>
          <w:sz w:val="22"/>
          <w:szCs w:val="22"/>
        </w:rPr>
      </w:pPr>
      <w:r w:rsidRPr="00E70BF8">
        <w:rPr>
          <w:rFonts w:ascii="Trebuchet MS" w:hAnsi="Trebuchet MS" w:cs="Trebuchet MS"/>
          <w:color w:val="auto"/>
          <w:sz w:val="22"/>
          <w:szCs w:val="22"/>
        </w:rPr>
        <w:t xml:space="preserve">the purpose of the interview; </w:t>
      </w:r>
    </w:p>
    <w:p w14:paraId="1CDDCA10" w14:textId="77777777" w:rsidR="00386574" w:rsidRDefault="001323C2" w:rsidP="008A4D62">
      <w:pPr>
        <w:pStyle w:val="Default"/>
        <w:numPr>
          <w:ilvl w:val="1"/>
          <w:numId w:val="15"/>
        </w:numPr>
        <w:spacing w:line="360" w:lineRule="auto"/>
        <w:ind w:left="709" w:firstLine="0"/>
        <w:rPr>
          <w:rFonts w:ascii="Trebuchet MS" w:hAnsi="Trebuchet MS" w:cs="Trebuchet MS"/>
          <w:color w:val="auto"/>
          <w:sz w:val="22"/>
          <w:szCs w:val="22"/>
        </w:rPr>
      </w:pPr>
      <w:r w:rsidRPr="00E70BF8">
        <w:rPr>
          <w:rFonts w:ascii="Trebuchet MS" w:hAnsi="Trebuchet MS" w:cs="Trebuchet MS"/>
          <w:color w:val="auto"/>
          <w:sz w:val="22"/>
          <w:szCs w:val="22"/>
        </w:rPr>
        <w:t xml:space="preserve">if asked, the likely length of the interview. </w:t>
      </w:r>
    </w:p>
    <w:p w14:paraId="7415957A" w14:textId="195A043A" w:rsidR="001323C2" w:rsidRPr="00386574" w:rsidRDefault="001323C2" w:rsidP="008A4D62">
      <w:pPr>
        <w:pStyle w:val="Default"/>
        <w:numPr>
          <w:ilvl w:val="0"/>
          <w:numId w:val="16"/>
        </w:numPr>
        <w:spacing w:line="360" w:lineRule="auto"/>
        <w:rPr>
          <w:rFonts w:ascii="Trebuchet MS" w:hAnsi="Trebuchet MS" w:cs="Trebuchet MS"/>
          <w:color w:val="auto"/>
          <w:sz w:val="22"/>
          <w:szCs w:val="22"/>
        </w:rPr>
      </w:pPr>
      <w:r w:rsidRPr="00386574">
        <w:rPr>
          <w:rFonts w:ascii="Trebuchet MS" w:hAnsi="Trebuchet MS" w:cs="Trebuchet MS"/>
          <w:color w:val="auto"/>
          <w:sz w:val="22"/>
          <w:szCs w:val="22"/>
        </w:rPr>
        <w:t>Respondents must not be unduly pressured to participate</w:t>
      </w:r>
      <w:r w:rsidR="008A4D62">
        <w:rPr>
          <w:rFonts w:ascii="Trebuchet MS" w:hAnsi="Trebuchet MS" w:cs="Trebuchet MS"/>
          <w:color w:val="auto"/>
          <w:sz w:val="22"/>
          <w:szCs w:val="22"/>
        </w:rPr>
        <w:t>.</w:t>
      </w:r>
    </w:p>
    <w:p w14:paraId="511DF0F8" w14:textId="2D60F40C" w:rsidR="001323C2" w:rsidRPr="001323C2" w:rsidRDefault="001323C2" w:rsidP="008A4D62">
      <w:pPr>
        <w:pStyle w:val="Default"/>
        <w:numPr>
          <w:ilvl w:val="0"/>
          <w:numId w:val="16"/>
        </w:numPr>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Interviewers must delete any responses given by </w:t>
      </w:r>
      <w:r w:rsidR="0079464B">
        <w:rPr>
          <w:rFonts w:ascii="Trebuchet MS" w:hAnsi="Trebuchet MS" w:cs="Trebuchet MS"/>
          <w:color w:val="auto"/>
          <w:sz w:val="22"/>
          <w:szCs w:val="22"/>
        </w:rPr>
        <w:t xml:space="preserve">the </w:t>
      </w:r>
      <w:r w:rsidRPr="001323C2">
        <w:rPr>
          <w:rFonts w:ascii="Trebuchet MS" w:hAnsi="Trebuchet MS" w:cs="Trebuchet MS"/>
          <w:color w:val="auto"/>
          <w:sz w:val="22"/>
          <w:szCs w:val="22"/>
        </w:rPr>
        <w:t>Respondent, if requested, and if reasonable and practicable</w:t>
      </w:r>
      <w:r w:rsidR="008A4D62">
        <w:rPr>
          <w:rFonts w:ascii="Trebuchet MS" w:hAnsi="Trebuchet MS" w:cs="Trebuchet MS"/>
          <w:color w:val="auto"/>
          <w:sz w:val="22"/>
          <w:szCs w:val="22"/>
        </w:rPr>
        <w:t>.</w:t>
      </w:r>
    </w:p>
    <w:p w14:paraId="04B22EB1" w14:textId="7B7F3511" w:rsidR="001323C2" w:rsidRPr="001323C2" w:rsidRDefault="001323C2" w:rsidP="008A4D62">
      <w:pPr>
        <w:pStyle w:val="Default"/>
        <w:numPr>
          <w:ilvl w:val="0"/>
          <w:numId w:val="16"/>
        </w:numPr>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Interviewers must not reveal to any other Respondents the detailed answers provided by any Respondent or the identity of any other Respondent interviewed</w:t>
      </w:r>
      <w:r w:rsidR="008A4D62">
        <w:rPr>
          <w:rFonts w:ascii="Trebuchet MS" w:hAnsi="Trebuchet MS" w:cs="Trebuchet MS"/>
          <w:color w:val="auto"/>
          <w:sz w:val="22"/>
          <w:szCs w:val="22"/>
        </w:rPr>
        <w:t>.</w:t>
      </w:r>
    </w:p>
    <w:p w14:paraId="42B5F28D" w14:textId="5A23BCAB" w:rsidR="001323C2" w:rsidRPr="001323C2" w:rsidRDefault="001323C2" w:rsidP="008A4D62">
      <w:pPr>
        <w:pStyle w:val="Default"/>
        <w:numPr>
          <w:ilvl w:val="0"/>
          <w:numId w:val="16"/>
        </w:numPr>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 xml:space="preserve">Where incentives are offered, Interviewers must clearly inform Respondent </w:t>
      </w:r>
      <w:r w:rsidR="007C09BE">
        <w:rPr>
          <w:rFonts w:ascii="Trebuchet MS" w:hAnsi="Trebuchet MS" w:cs="Trebuchet MS"/>
          <w:color w:val="auto"/>
          <w:sz w:val="22"/>
          <w:szCs w:val="22"/>
        </w:rPr>
        <w:t xml:space="preserve">on </w:t>
      </w:r>
      <w:r w:rsidRPr="001323C2">
        <w:rPr>
          <w:rFonts w:ascii="Trebuchet MS" w:hAnsi="Trebuchet MS" w:cs="Trebuchet MS"/>
          <w:color w:val="auto"/>
          <w:sz w:val="22"/>
          <w:szCs w:val="22"/>
        </w:rPr>
        <w:t>who will administer the incentive</w:t>
      </w:r>
      <w:r w:rsidR="007C09BE">
        <w:rPr>
          <w:rFonts w:ascii="Trebuchet MS" w:hAnsi="Trebuchet MS" w:cs="Trebuchet MS"/>
          <w:color w:val="auto"/>
          <w:sz w:val="22"/>
          <w:szCs w:val="22"/>
        </w:rPr>
        <w:t xml:space="preserve"> and its conditions</w:t>
      </w:r>
      <w:r w:rsidR="008A4D62">
        <w:rPr>
          <w:rFonts w:ascii="Trebuchet MS" w:hAnsi="Trebuchet MS" w:cs="Trebuchet MS"/>
          <w:color w:val="auto"/>
          <w:sz w:val="22"/>
          <w:szCs w:val="22"/>
        </w:rPr>
        <w:t>.</w:t>
      </w:r>
    </w:p>
    <w:p w14:paraId="5926D22E" w14:textId="2809D0C0" w:rsidR="001323C2" w:rsidRPr="001323C2" w:rsidRDefault="00820683" w:rsidP="008A4D62">
      <w:pPr>
        <w:pStyle w:val="Default"/>
        <w:numPr>
          <w:ilvl w:val="0"/>
          <w:numId w:val="16"/>
        </w:numPr>
        <w:spacing w:line="360" w:lineRule="auto"/>
        <w:rPr>
          <w:rFonts w:ascii="Trebuchet MS" w:hAnsi="Trebuchet MS" w:cs="Trebuchet MS"/>
          <w:color w:val="auto"/>
          <w:sz w:val="22"/>
          <w:szCs w:val="22"/>
        </w:rPr>
      </w:pPr>
      <w:r>
        <w:rPr>
          <w:rFonts w:ascii="Trebuchet MS" w:hAnsi="Trebuchet MS" w:cs="Trebuchet MS"/>
          <w:color w:val="auto"/>
          <w:sz w:val="22"/>
          <w:szCs w:val="22"/>
        </w:rPr>
        <w:t>T</w:t>
      </w:r>
      <w:r w:rsidR="001323C2" w:rsidRPr="001323C2">
        <w:rPr>
          <w:rFonts w:ascii="Trebuchet MS" w:hAnsi="Trebuchet MS" w:cs="Trebuchet MS"/>
          <w:color w:val="auto"/>
          <w:sz w:val="22"/>
          <w:szCs w:val="22"/>
        </w:rPr>
        <w:t>he anonymity of Respondents must be preserved unless they have given their informed consent for their details to be revealed</w:t>
      </w:r>
      <w:r w:rsidR="008A4D62">
        <w:rPr>
          <w:rFonts w:ascii="Trebuchet MS" w:hAnsi="Trebuchet MS" w:cs="Trebuchet MS"/>
          <w:color w:val="auto"/>
          <w:sz w:val="22"/>
          <w:szCs w:val="22"/>
        </w:rPr>
        <w:t>.</w:t>
      </w:r>
    </w:p>
    <w:p w14:paraId="415A0913" w14:textId="1B9A2D6B" w:rsidR="001323C2" w:rsidRPr="001323C2" w:rsidRDefault="001323C2" w:rsidP="008A4D62">
      <w:pPr>
        <w:pStyle w:val="Default"/>
        <w:numPr>
          <w:ilvl w:val="0"/>
          <w:numId w:val="16"/>
        </w:numPr>
        <w:spacing w:line="360" w:lineRule="auto"/>
        <w:rPr>
          <w:rFonts w:ascii="Trebuchet MS" w:hAnsi="Trebuchet MS" w:cs="Trebuchet MS"/>
          <w:color w:val="auto"/>
          <w:sz w:val="22"/>
          <w:szCs w:val="22"/>
        </w:rPr>
      </w:pPr>
      <w:r w:rsidRPr="001323C2">
        <w:rPr>
          <w:rFonts w:ascii="Trebuchet MS" w:hAnsi="Trebuchet MS" w:cs="Trebuchet MS"/>
          <w:color w:val="auto"/>
          <w:sz w:val="22"/>
          <w:szCs w:val="22"/>
        </w:rPr>
        <w:t>Strict regulations apply for interviewing children</w:t>
      </w:r>
      <w:r w:rsidR="008A4D62">
        <w:rPr>
          <w:rFonts w:ascii="Trebuchet MS" w:hAnsi="Trebuchet MS" w:cs="Trebuchet MS"/>
          <w:color w:val="auto"/>
          <w:sz w:val="22"/>
          <w:szCs w:val="22"/>
        </w:rPr>
        <w:t>.</w:t>
      </w:r>
    </w:p>
    <w:p w14:paraId="3D78C24C" w14:textId="00EE2D01" w:rsidR="007C2C99" w:rsidRDefault="007C2C99" w:rsidP="001323C2">
      <w:pPr>
        <w:rPr>
          <w:szCs w:val="22"/>
        </w:rPr>
      </w:pPr>
    </w:p>
    <w:p w14:paraId="65686BD5" w14:textId="0C9B1566" w:rsidR="0007787F" w:rsidRDefault="0007787F" w:rsidP="001323C2">
      <w:pPr>
        <w:rPr>
          <w:szCs w:val="22"/>
        </w:rPr>
      </w:pPr>
      <w:r>
        <w:rPr>
          <w:szCs w:val="22"/>
        </w:rPr>
        <w:t xml:space="preserve">If you have any further questions whatsoever, please feel free to contact </w:t>
      </w:r>
      <w:hyperlink r:id="rId13" w:history="1">
        <w:r w:rsidRPr="00F2084F">
          <w:rPr>
            <w:rStyle w:val="Hyperlink"/>
            <w:szCs w:val="22"/>
          </w:rPr>
          <w:t>support@theaudienceagency.org</w:t>
        </w:r>
      </w:hyperlink>
      <w:r>
        <w:rPr>
          <w:szCs w:val="22"/>
        </w:rPr>
        <w:t xml:space="preserve"> </w:t>
      </w:r>
    </w:p>
    <w:p w14:paraId="103E7FFC" w14:textId="5847C7A6" w:rsidR="007B00E2" w:rsidRPr="001323C2" w:rsidRDefault="007B00E2" w:rsidP="001323C2">
      <w:pPr>
        <w:rPr>
          <w:szCs w:val="22"/>
        </w:rPr>
      </w:pPr>
    </w:p>
    <w:sectPr w:rsidR="007B00E2" w:rsidRPr="001323C2" w:rsidSect="00643A24">
      <w:headerReference w:type="default" r:id="rId14"/>
      <w:footerReference w:type="default" r:id="rId15"/>
      <w:pgSz w:w="11906" w:h="16838" w:code="9"/>
      <w:pgMar w:top="1304" w:right="1276" w:bottom="1701" w:left="1134" w:header="99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EA05F3" w14:textId="77777777" w:rsidR="005E3A3A" w:rsidRDefault="005E3A3A" w:rsidP="00E0105A">
      <w:pPr>
        <w:spacing w:before="0" w:after="0" w:line="240" w:lineRule="auto"/>
      </w:pPr>
      <w:r>
        <w:separator/>
      </w:r>
    </w:p>
  </w:endnote>
  <w:endnote w:type="continuationSeparator" w:id="0">
    <w:p w14:paraId="1C0DAB1B" w14:textId="77777777" w:rsidR="005E3A3A" w:rsidRDefault="005E3A3A" w:rsidP="00E010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MS-Bold">
    <w:altName w:val="Calibr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7735076"/>
      <w:docPartObj>
        <w:docPartGallery w:val="Page Numbers (Bottom of Page)"/>
        <w:docPartUnique/>
      </w:docPartObj>
    </w:sdtPr>
    <w:sdtEndPr>
      <w:rPr>
        <w:noProof/>
      </w:rPr>
    </w:sdtEndPr>
    <w:sdtContent>
      <w:p w14:paraId="5293F61C" w14:textId="55E34E1B" w:rsidR="00B54A0C" w:rsidRDefault="00341F5B">
        <w:pPr>
          <w:pStyle w:val="Footer"/>
          <w:jc w:val="right"/>
        </w:pPr>
        <w:r w:rsidRPr="00935CC7">
          <w:rPr>
            <w:noProof/>
            <w:sz w:val="18"/>
            <w:szCs w:val="18"/>
            <w:lang w:val="it-IT" w:eastAsia="it-IT"/>
          </w:rPr>
          <w:drawing>
            <wp:inline distT="0" distB="0" distL="0" distR="0" wp14:anchorId="0C3837E8" wp14:editId="63C56771">
              <wp:extent cx="168910" cy="280670"/>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y_fig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910" cy="280670"/>
                      </a:xfrm>
                      <a:prstGeom prst="rect">
                        <a:avLst/>
                      </a:prstGeom>
                    </pic:spPr>
                  </pic:pic>
                </a:graphicData>
              </a:graphic>
            </wp:inline>
          </w:drawing>
        </w:r>
        <w:r w:rsidR="00B54A0C">
          <w:fldChar w:fldCharType="begin"/>
        </w:r>
        <w:r w:rsidR="00B54A0C">
          <w:instrText xml:space="preserve"> PAGE   \* MERGEFORMAT </w:instrText>
        </w:r>
        <w:r w:rsidR="00B54A0C">
          <w:fldChar w:fldCharType="separate"/>
        </w:r>
        <w:r w:rsidR="007B00E2">
          <w:rPr>
            <w:noProof/>
          </w:rPr>
          <w:t>9</w:t>
        </w:r>
        <w:r w:rsidR="00B54A0C">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5A5905" w14:textId="77777777" w:rsidR="005E3A3A" w:rsidRDefault="005E3A3A" w:rsidP="00E0105A">
      <w:pPr>
        <w:spacing w:before="0" w:after="0" w:line="240" w:lineRule="auto"/>
      </w:pPr>
      <w:r>
        <w:separator/>
      </w:r>
    </w:p>
  </w:footnote>
  <w:footnote w:type="continuationSeparator" w:id="0">
    <w:p w14:paraId="286A05AA" w14:textId="77777777" w:rsidR="005E3A3A" w:rsidRDefault="005E3A3A" w:rsidP="00E010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3DDF7" w14:textId="77777777" w:rsidR="00E0105A" w:rsidRDefault="00E0105A">
    <w:pPr>
      <w:pStyle w:val="Header"/>
    </w:pPr>
    <w:r>
      <w:rPr>
        <w:noProof/>
        <w:lang w:val="it-IT" w:eastAsia="it-IT"/>
      </w:rPr>
      <w:drawing>
        <wp:inline distT="0" distB="0" distL="0" distR="0" wp14:anchorId="22466B34" wp14:editId="028B6CF5">
          <wp:extent cx="2338705" cy="431800"/>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Desktop\The Audience Agency Templates\Logo_rgb_300dpi.jpg"/>
                  <pic:cNvPicPr>
                    <a:picLocks noChangeAspect="1" noChangeArrowheads="1"/>
                  </pic:cNvPicPr>
                </pic:nvPicPr>
                <pic:blipFill rotWithShape="1">
                  <a:blip r:embed="rId1">
                    <a:extLst>
                      <a:ext uri="{28A0092B-C50C-407E-A947-70E740481C1C}">
                        <a14:useLocalDpi xmlns:a14="http://schemas.microsoft.com/office/drawing/2010/main" val="0"/>
                      </a:ext>
                    </a:extLst>
                  </a:blip>
                  <a:srcRect t="2" b="-39974"/>
                  <a:stretch/>
                </pic:blipFill>
                <pic:spPr bwMode="auto">
                  <a:xfrm>
                    <a:off x="0" y="0"/>
                    <a:ext cx="2340000" cy="43203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990"/>
    <w:multiLevelType w:val="hybridMultilevel"/>
    <w:tmpl w:val="AC5832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FE27BF2"/>
    <w:multiLevelType w:val="hybridMultilevel"/>
    <w:tmpl w:val="A94C5D58"/>
    <w:lvl w:ilvl="0" w:tplc="729088E6">
      <w:numFmt w:val="bullet"/>
      <w:lvlText w:val="-"/>
      <w:lvlJc w:val="left"/>
      <w:pPr>
        <w:ind w:left="720" w:hanging="360"/>
      </w:pPr>
      <w:rPr>
        <w:rFonts w:ascii="Trebuchet MS" w:eastAsia="Times New Roman" w:hAnsi="Trebuchet MS" w:cs="Trebuchet MS" w:hint="default"/>
      </w:rPr>
    </w:lvl>
    <w:lvl w:ilvl="1" w:tplc="03A085F2">
      <w:numFmt w:val="bullet"/>
      <w:lvlText w:val="-"/>
      <w:lvlJc w:val="left"/>
      <w:pPr>
        <w:ind w:left="1440" w:hanging="360"/>
      </w:pPr>
      <w:rPr>
        <w:rFonts w:ascii="Segoe UI" w:eastAsia="Times New Roman" w:hAnsi="Segoe UI" w:cs="Segoe U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A7E7E"/>
    <w:multiLevelType w:val="hybridMultilevel"/>
    <w:tmpl w:val="D81A11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6C087A"/>
    <w:multiLevelType w:val="hybridMultilevel"/>
    <w:tmpl w:val="B578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10379"/>
    <w:multiLevelType w:val="hybridMultilevel"/>
    <w:tmpl w:val="38801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5F3622"/>
    <w:multiLevelType w:val="hybridMultilevel"/>
    <w:tmpl w:val="C76E7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EB52338"/>
    <w:multiLevelType w:val="hybridMultilevel"/>
    <w:tmpl w:val="A98AA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00183"/>
    <w:multiLevelType w:val="hybridMultilevel"/>
    <w:tmpl w:val="596E5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544F3B"/>
    <w:multiLevelType w:val="hybridMultilevel"/>
    <w:tmpl w:val="9BE891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F82133"/>
    <w:multiLevelType w:val="hybridMultilevel"/>
    <w:tmpl w:val="0992A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0157CE"/>
    <w:multiLevelType w:val="hybridMultilevel"/>
    <w:tmpl w:val="957656A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5741744"/>
    <w:multiLevelType w:val="hybridMultilevel"/>
    <w:tmpl w:val="EF4CFC24"/>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56717A77"/>
    <w:multiLevelType w:val="hybridMultilevel"/>
    <w:tmpl w:val="B3FEC5CE"/>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0D739E"/>
    <w:multiLevelType w:val="hybridMultilevel"/>
    <w:tmpl w:val="8CB8EF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13D3E5A"/>
    <w:multiLevelType w:val="hybridMultilevel"/>
    <w:tmpl w:val="8AFA0D16"/>
    <w:lvl w:ilvl="0" w:tplc="729088E6">
      <w:numFmt w:val="bullet"/>
      <w:lvlText w:val="-"/>
      <w:lvlJc w:val="left"/>
      <w:pPr>
        <w:ind w:left="720" w:hanging="360"/>
      </w:pPr>
      <w:rPr>
        <w:rFonts w:ascii="Trebuchet MS" w:eastAsia="Times New Roman" w:hAnsi="Trebuchet MS" w:cs="Trebuchet M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56B0814"/>
    <w:multiLevelType w:val="hybridMultilevel"/>
    <w:tmpl w:val="1FE4DA90"/>
    <w:lvl w:ilvl="0" w:tplc="8752C88C">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3C3277"/>
    <w:multiLevelType w:val="hybridMultilevel"/>
    <w:tmpl w:val="8B28193C"/>
    <w:lvl w:ilvl="0" w:tplc="9962DD1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9C1554A"/>
    <w:multiLevelType w:val="hybridMultilevel"/>
    <w:tmpl w:val="6B3C57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D360C4C"/>
    <w:multiLevelType w:val="hybridMultilevel"/>
    <w:tmpl w:val="D5DE64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2"/>
  </w:num>
  <w:num w:numId="2">
    <w:abstractNumId w:val="11"/>
  </w:num>
  <w:num w:numId="3">
    <w:abstractNumId w:val="4"/>
  </w:num>
  <w:num w:numId="4">
    <w:abstractNumId w:val="2"/>
  </w:num>
  <w:num w:numId="5">
    <w:abstractNumId w:val="16"/>
  </w:num>
  <w:num w:numId="6">
    <w:abstractNumId w:val="15"/>
  </w:num>
  <w:num w:numId="7">
    <w:abstractNumId w:val="9"/>
  </w:num>
  <w:num w:numId="8">
    <w:abstractNumId w:val="14"/>
  </w:num>
  <w:num w:numId="9">
    <w:abstractNumId w:val="6"/>
  </w:num>
  <w:num w:numId="10">
    <w:abstractNumId w:val="3"/>
  </w:num>
  <w:num w:numId="11">
    <w:abstractNumId w:val="0"/>
  </w:num>
  <w:num w:numId="12">
    <w:abstractNumId w:val="13"/>
  </w:num>
  <w:num w:numId="13">
    <w:abstractNumId w:val="17"/>
  </w:num>
  <w:num w:numId="14">
    <w:abstractNumId w:val="10"/>
  </w:num>
  <w:num w:numId="15">
    <w:abstractNumId w:val="1"/>
  </w:num>
  <w:num w:numId="16">
    <w:abstractNumId w:val="8"/>
  </w:num>
  <w:num w:numId="17">
    <w:abstractNumId w:val="5"/>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9F1"/>
    <w:rsid w:val="00003E6D"/>
    <w:rsid w:val="00004869"/>
    <w:rsid w:val="0000770C"/>
    <w:rsid w:val="000165D1"/>
    <w:rsid w:val="00022763"/>
    <w:rsid w:val="0002682A"/>
    <w:rsid w:val="00027E9A"/>
    <w:rsid w:val="00030C03"/>
    <w:rsid w:val="00031BBC"/>
    <w:rsid w:val="000326AC"/>
    <w:rsid w:val="0003480D"/>
    <w:rsid w:val="0003567B"/>
    <w:rsid w:val="00036B6B"/>
    <w:rsid w:val="000516CE"/>
    <w:rsid w:val="000659DC"/>
    <w:rsid w:val="00070EC4"/>
    <w:rsid w:val="00072462"/>
    <w:rsid w:val="00074566"/>
    <w:rsid w:val="0007787F"/>
    <w:rsid w:val="00081F2A"/>
    <w:rsid w:val="0009008C"/>
    <w:rsid w:val="00090FB3"/>
    <w:rsid w:val="000942E1"/>
    <w:rsid w:val="0009485B"/>
    <w:rsid w:val="00097928"/>
    <w:rsid w:val="000A0978"/>
    <w:rsid w:val="000A5A9B"/>
    <w:rsid w:val="000B1835"/>
    <w:rsid w:val="000B607C"/>
    <w:rsid w:val="000C187E"/>
    <w:rsid w:val="000C3854"/>
    <w:rsid w:val="000C5FF4"/>
    <w:rsid w:val="000C7AA8"/>
    <w:rsid w:val="000C7CA5"/>
    <w:rsid w:val="000D0196"/>
    <w:rsid w:val="000D3477"/>
    <w:rsid w:val="000D3680"/>
    <w:rsid w:val="000D431D"/>
    <w:rsid w:val="000D5912"/>
    <w:rsid w:val="000E16B0"/>
    <w:rsid w:val="000E5AA0"/>
    <w:rsid w:val="000E5E1F"/>
    <w:rsid w:val="000F64C3"/>
    <w:rsid w:val="001052A6"/>
    <w:rsid w:val="00106718"/>
    <w:rsid w:val="0010719A"/>
    <w:rsid w:val="00110798"/>
    <w:rsid w:val="0011091F"/>
    <w:rsid w:val="00111F31"/>
    <w:rsid w:val="001212CC"/>
    <w:rsid w:val="00123CA4"/>
    <w:rsid w:val="0012614F"/>
    <w:rsid w:val="00131391"/>
    <w:rsid w:val="001323C2"/>
    <w:rsid w:val="00132C75"/>
    <w:rsid w:val="00133D54"/>
    <w:rsid w:val="0013566E"/>
    <w:rsid w:val="00141EF4"/>
    <w:rsid w:val="00142FE2"/>
    <w:rsid w:val="00145940"/>
    <w:rsid w:val="00146744"/>
    <w:rsid w:val="00163800"/>
    <w:rsid w:val="001748BB"/>
    <w:rsid w:val="0018071F"/>
    <w:rsid w:val="00180BA9"/>
    <w:rsid w:val="00181732"/>
    <w:rsid w:val="0018291F"/>
    <w:rsid w:val="001A0423"/>
    <w:rsid w:val="001A0E0B"/>
    <w:rsid w:val="001B0EEB"/>
    <w:rsid w:val="001B1647"/>
    <w:rsid w:val="001B7C07"/>
    <w:rsid w:val="001C0D5F"/>
    <w:rsid w:val="001C0E53"/>
    <w:rsid w:val="001C38CC"/>
    <w:rsid w:val="001C471D"/>
    <w:rsid w:val="001C497D"/>
    <w:rsid w:val="001C78FC"/>
    <w:rsid w:val="001D4B8C"/>
    <w:rsid w:val="001E0FAF"/>
    <w:rsid w:val="001E22FC"/>
    <w:rsid w:val="001E2C2E"/>
    <w:rsid w:val="001E598A"/>
    <w:rsid w:val="001E6AAF"/>
    <w:rsid w:val="001E7D34"/>
    <w:rsid w:val="001F0E56"/>
    <w:rsid w:val="001F40EE"/>
    <w:rsid w:val="001F46D7"/>
    <w:rsid w:val="001F7BD4"/>
    <w:rsid w:val="00204561"/>
    <w:rsid w:val="00204D7D"/>
    <w:rsid w:val="00206676"/>
    <w:rsid w:val="00210866"/>
    <w:rsid w:val="00212392"/>
    <w:rsid w:val="00216CE2"/>
    <w:rsid w:val="00221262"/>
    <w:rsid w:val="002214DF"/>
    <w:rsid w:val="00222C75"/>
    <w:rsid w:val="00232C0B"/>
    <w:rsid w:val="00234F39"/>
    <w:rsid w:val="00237740"/>
    <w:rsid w:val="00247A82"/>
    <w:rsid w:val="0025072A"/>
    <w:rsid w:val="00254430"/>
    <w:rsid w:val="0025700A"/>
    <w:rsid w:val="002638C5"/>
    <w:rsid w:val="00265B21"/>
    <w:rsid w:val="00267468"/>
    <w:rsid w:val="002727D2"/>
    <w:rsid w:val="00274436"/>
    <w:rsid w:val="00276161"/>
    <w:rsid w:val="00285536"/>
    <w:rsid w:val="00285C8C"/>
    <w:rsid w:val="00285F53"/>
    <w:rsid w:val="00286CB9"/>
    <w:rsid w:val="0029308C"/>
    <w:rsid w:val="00293514"/>
    <w:rsid w:val="002A1797"/>
    <w:rsid w:val="002A4BE0"/>
    <w:rsid w:val="002A5C54"/>
    <w:rsid w:val="002B2D0D"/>
    <w:rsid w:val="002B60DA"/>
    <w:rsid w:val="002B635A"/>
    <w:rsid w:val="002B78E2"/>
    <w:rsid w:val="002C5FFC"/>
    <w:rsid w:val="002C77CF"/>
    <w:rsid w:val="002D281E"/>
    <w:rsid w:val="002E11EE"/>
    <w:rsid w:val="002E2931"/>
    <w:rsid w:val="002E3030"/>
    <w:rsid w:val="002E312B"/>
    <w:rsid w:val="002F02D9"/>
    <w:rsid w:val="002F06BB"/>
    <w:rsid w:val="002F16D9"/>
    <w:rsid w:val="002F1B4F"/>
    <w:rsid w:val="002F5305"/>
    <w:rsid w:val="002F5E5D"/>
    <w:rsid w:val="002F7B1E"/>
    <w:rsid w:val="00301566"/>
    <w:rsid w:val="00302EDD"/>
    <w:rsid w:val="00303E35"/>
    <w:rsid w:val="00311278"/>
    <w:rsid w:val="003116C5"/>
    <w:rsid w:val="003149B8"/>
    <w:rsid w:val="00323E75"/>
    <w:rsid w:val="00325B71"/>
    <w:rsid w:val="00326E35"/>
    <w:rsid w:val="00332A25"/>
    <w:rsid w:val="00334C02"/>
    <w:rsid w:val="00336D5C"/>
    <w:rsid w:val="00337DE2"/>
    <w:rsid w:val="00341439"/>
    <w:rsid w:val="00341F5B"/>
    <w:rsid w:val="00342CCF"/>
    <w:rsid w:val="003441CF"/>
    <w:rsid w:val="00347FDC"/>
    <w:rsid w:val="00360696"/>
    <w:rsid w:val="00363A21"/>
    <w:rsid w:val="00364308"/>
    <w:rsid w:val="00364DA4"/>
    <w:rsid w:val="00371660"/>
    <w:rsid w:val="00371E5C"/>
    <w:rsid w:val="00380B32"/>
    <w:rsid w:val="00380C9B"/>
    <w:rsid w:val="003823C2"/>
    <w:rsid w:val="003826CF"/>
    <w:rsid w:val="00383892"/>
    <w:rsid w:val="003846EC"/>
    <w:rsid w:val="00386574"/>
    <w:rsid w:val="00386A94"/>
    <w:rsid w:val="00390A39"/>
    <w:rsid w:val="003915E4"/>
    <w:rsid w:val="003A3DEF"/>
    <w:rsid w:val="003A4441"/>
    <w:rsid w:val="003A5A51"/>
    <w:rsid w:val="003B01C1"/>
    <w:rsid w:val="003B35B7"/>
    <w:rsid w:val="003C4B45"/>
    <w:rsid w:val="003C6E20"/>
    <w:rsid w:val="003D450B"/>
    <w:rsid w:val="003D6266"/>
    <w:rsid w:val="003D62B9"/>
    <w:rsid w:val="003D6711"/>
    <w:rsid w:val="003E67B7"/>
    <w:rsid w:val="003F33EF"/>
    <w:rsid w:val="003F4798"/>
    <w:rsid w:val="003F4C3D"/>
    <w:rsid w:val="003F4C8A"/>
    <w:rsid w:val="0041055B"/>
    <w:rsid w:val="004169DA"/>
    <w:rsid w:val="004245EB"/>
    <w:rsid w:val="00431727"/>
    <w:rsid w:val="0043353F"/>
    <w:rsid w:val="00433C91"/>
    <w:rsid w:val="00435333"/>
    <w:rsid w:val="00435AAA"/>
    <w:rsid w:val="004363DE"/>
    <w:rsid w:val="00443609"/>
    <w:rsid w:val="00443A3C"/>
    <w:rsid w:val="00443F20"/>
    <w:rsid w:val="00447019"/>
    <w:rsid w:val="004517B3"/>
    <w:rsid w:val="00452882"/>
    <w:rsid w:val="004601BA"/>
    <w:rsid w:val="00460496"/>
    <w:rsid w:val="004608B6"/>
    <w:rsid w:val="00463979"/>
    <w:rsid w:val="00467DE0"/>
    <w:rsid w:val="0048362F"/>
    <w:rsid w:val="00483C53"/>
    <w:rsid w:val="004849EC"/>
    <w:rsid w:val="004852C4"/>
    <w:rsid w:val="00485D99"/>
    <w:rsid w:val="00486D75"/>
    <w:rsid w:val="00486E60"/>
    <w:rsid w:val="00487AA0"/>
    <w:rsid w:val="00492067"/>
    <w:rsid w:val="00493A36"/>
    <w:rsid w:val="0049703F"/>
    <w:rsid w:val="004A0CB3"/>
    <w:rsid w:val="004A136C"/>
    <w:rsid w:val="004A441D"/>
    <w:rsid w:val="004A5598"/>
    <w:rsid w:val="004B0CCE"/>
    <w:rsid w:val="004B47A5"/>
    <w:rsid w:val="004B5377"/>
    <w:rsid w:val="004D03ED"/>
    <w:rsid w:val="004D7F52"/>
    <w:rsid w:val="004F06CE"/>
    <w:rsid w:val="004F2B64"/>
    <w:rsid w:val="004F40EE"/>
    <w:rsid w:val="004F5C19"/>
    <w:rsid w:val="004F7127"/>
    <w:rsid w:val="00503C1C"/>
    <w:rsid w:val="00504948"/>
    <w:rsid w:val="005130AD"/>
    <w:rsid w:val="0051405A"/>
    <w:rsid w:val="0052163F"/>
    <w:rsid w:val="00522663"/>
    <w:rsid w:val="00523BD5"/>
    <w:rsid w:val="0052628D"/>
    <w:rsid w:val="00526F6C"/>
    <w:rsid w:val="005310B2"/>
    <w:rsid w:val="005338EF"/>
    <w:rsid w:val="00536E41"/>
    <w:rsid w:val="00544DC7"/>
    <w:rsid w:val="005507A0"/>
    <w:rsid w:val="00550EC6"/>
    <w:rsid w:val="00560373"/>
    <w:rsid w:val="005604E3"/>
    <w:rsid w:val="00564B2E"/>
    <w:rsid w:val="0056753B"/>
    <w:rsid w:val="00571B04"/>
    <w:rsid w:val="00571B45"/>
    <w:rsid w:val="00575E7B"/>
    <w:rsid w:val="0057625D"/>
    <w:rsid w:val="005831E4"/>
    <w:rsid w:val="005855A6"/>
    <w:rsid w:val="0058789C"/>
    <w:rsid w:val="00592FBD"/>
    <w:rsid w:val="00594C47"/>
    <w:rsid w:val="00596F11"/>
    <w:rsid w:val="005A5904"/>
    <w:rsid w:val="005A6315"/>
    <w:rsid w:val="005B0EE2"/>
    <w:rsid w:val="005B4D43"/>
    <w:rsid w:val="005C0159"/>
    <w:rsid w:val="005C17BC"/>
    <w:rsid w:val="005C65C7"/>
    <w:rsid w:val="005D1212"/>
    <w:rsid w:val="005D2647"/>
    <w:rsid w:val="005E09D8"/>
    <w:rsid w:val="005E173C"/>
    <w:rsid w:val="005E1942"/>
    <w:rsid w:val="005E3A3A"/>
    <w:rsid w:val="005E41CC"/>
    <w:rsid w:val="005E7CC3"/>
    <w:rsid w:val="005F13BE"/>
    <w:rsid w:val="005F1ED3"/>
    <w:rsid w:val="005F3642"/>
    <w:rsid w:val="006003B9"/>
    <w:rsid w:val="00603C94"/>
    <w:rsid w:val="00607E8D"/>
    <w:rsid w:val="006124C1"/>
    <w:rsid w:val="00616853"/>
    <w:rsid w:val="00617965"/>
    <w:rsid w:val="00620EA9"/>
    <w:rsid w:val="00623484"/>
    <w:rsid w:val="006234D2"/>
    <w:rsid w:val="00630C3D"/>
    <w:rsid w:val="00641CBE"/>
    <w:rsid w:val="00643A24"/>
    <w:rsid w:val="0064416B"/>
    <w:rsid w:val="006533B0"/>
    <w:rsid w:val="00654433"/>
    <w:rsid w:val="00655D29"/>
    <w:rsid w:val="00667C50"/>
    <w:rsid w:val="00677BF5"/>
    <w:rsid w:val="006809B7"/>
    <w:rsid w:val="00680C8A"/>
    <w:rsid w:val="00681055"/>
    <w:rsid w:val="006A31C5"/>
    <w:rsid w:val="006A7169"/>
    <w:rsid w:val="006B09B9"/>
    <w:rsid w:val="006B1CBC"/>
    <w:rsid w:val="006B379B"/>
    <w:rsid w:val="006B6CF3"/>
    <w:rsid w:val="006C092E"/>
    <w:rsid w:val="006C19AE"/>
    <w:rsid w:val="006C4014"/>
    <w:rsid w:val="006C413E"/>
    <w:rsid w:val="006C785C"/>
    <w:rsid w:val="006E5566"/>
    <w:rsid w:val="006E6B59"/>
    <w:rsid w:val="006E7057"/>
    <w:rsid w:val="006F253A"/>
    <w:rsid w:val="00704EB7"/>
    <w:rsid w:val="00715115"/>
    <w:rsid w:val="007167E9"/>
    <w:rsid w:val="00716DE4"/>
    <w:rsid w:val="00717AB3"/>
    <w:rsid w:val="00722177"/>
    <w:rsid w:val="00723B8A"/>
    <w:rsid w:val="0072451B"/>
    <w:rsid w:val="007276EE"/>
    <w:rsid w:val="00730CC6"/>
    <w:rsid w:val="00733110"/>
    <w:rsid w:val="007337EC"/>
    <w:rsid w:val="00735111"/>
    <w:rsid w:val="007373BC"/>
    <w:rsid w:val="00743911"/>
    <w:rsid w:val="00745DA5"/>
    <w:rsid w:val="007473E9"/>
    <w:rsid w:val="00755A3F"/>
    <w:rsid w:val="007566C8"/>
    <w:rsid w:val="00760038"/>
    <w:rsid w:val="00761B15"/>
    <w:rsid w:val="007622B8"/>
    <w:rsid w:val="007642B0"/>
    <w:rsid w:val="0076462A"/>
    <w:rsid w:val="00766FB2"/>
    <w:rsid w:val="00767327"/>
    <w:rsid w:val="00772EB9"/>
    <w:rsid w:val="00784E15"/>
    <w:rsid w:val="0079464B"/>
    <w:rsid w:val="007A176A"/>
    <w:rsid w:val="007A1E5F"/>
    <w:rsid w:val="007A5CE4"/>
    <w:rsid w:val="007B00E2"/>
    <w:rsid w:val="007B1114"/>
    <w:rsid w:val="007B51A4"/>
    <w:rsid w:val="007C09BE"/>
    <w:rsid w:val="007C0A8A"/>
    <w:rsid w:val="007C0FF1"/>
    <w:rsid w:val="007C168F"/>
    <w:rsid w:val="007C2C99"/>
    <w:rsid w:val="007C338D"/>
    <w:rsid w:val="007C37DE"/>
    <w:rsid w:val="007C5883"/>
    <w:rsid w:val="007C70BB"/>
    <w:rsid w:val="007D46D4"/>
    <w:rsid w:val="007D5A50"/>
    <w:rsid w:val="007E6DD6"/>
    <w:rsid w:val="007E7991"/>
    <w:rsid w:val="007E7A29"/>
    <w:rsid w:val="007F1C72"/>
    <w:rsid w:val="007F1DB5"/>
    <w:rsid w:val="007F1F72"/>
    <w:rsid w:val="007F290F"/>
    <w:rsid w:val="007F29F1"/>
    <w:rsid w:val="007F588A"/>
    <w:rsid w:val="007F615D"/>
    <w:rsid w:val="007F754D"/>
    <w:rsid w:val="007F7B74"/>
    <w:rsid w:val="007F7D24"/>
    <w:rsid w:val="0081634E"/>
    <w:rsid w:val="00820683"/>
    <w:rsid w:val="00824D43"/>
    <w:rsid w:val="008317B2"/>
    <w:rsid w:val="00832416"/>
    <w:rsid w:val="0083493A"/>
    <w:rsid w:val="00834CC4"/>
    <w:rsid w:val="00840D95"/>
    <w:rsid w:val="0084251F"/>
    <w:rsid w:val="00842A1F"/>
    <w:rsid w:val="00844E82"/>
    <w:rsid w:val="00845CC3"/>
    <w:rsid w:val="0085059A"/>
    <w:rsid w:val="0085242A"/>
    <w:rsid w:val="00861633"/>
    <w:rsid w:val="0086417F"/>
    <w:rsid w:val="00865BEC"/>
    <w:rsid w:val="00871D41"/>
    <w:rsid w:val="0088495A"/>
    <w:rsid w:val="00885E51"/>
    <w:rsid w:val="00887736"/>
    <w:rsid w:val="0089087C"/>
    <w:rsid w:val="008A12A8"/>
    <w:rsid w:val="008A4D62"/>
    <w:rsid w:val="008A6AE5"/>
    <w:rsid w:val="008B5B1D"/>
    <w:rsid w:val="008C12E8"/>
    <w:rsid w:val="008C26B7"/>
    <w:rsid w:val="008C2F3D"/>
    <w:rsid w:val="008C78C7"/>
    <w:rsid w:val="008D12B6"/>
    <w:rsid w:val="008D1830"/>
    <w:rsid w:val="008D3E2F"/>
    <w:rsid w:val="008E25B3"/>
    <w:rsid w:val="008F027F"/>
    <w:rsid w:val="008F7159"/>
    <w:rsid w:val="00900360"/>
    <w:rsid w:val="00900643"/>
    <w:rsid w:val="0090256A"/>
    <w:rsid w:val="0091112D"/>
    <w:rsid w:val="009134B5"/>
    <w:rsid w:val="009140B3"/>
    <w:rsid w:val="009469C4"/>
    <w:rsid w:val="00947F84"/>
    <w:rsid w:val="009510A7"/>
    <w:rsid w:val="00956543"/>
    <w:rsid w:val="0095718D"/>
    <w:rsid w:val="009643E1"/>
    <w:rsid w:val="00964F27"/>
    <w:rsid w:val="00966994"/>
    <w:rsid w:val="00966BA7"/>
    <w:rsid w:val="009717A4"/>
    <w:rsid w:val="009730D4"/>
    <w:rsid w:val="0097559D"/>
    <w:rsid w:val="0098230C"/>
    <w:rsid w:val="009850D4"/>
    <w:rsid w:val="00987B30"/>
    <w:rsid w:val="0099229F"/>
    <w:rsid w:val="00993807"/>
    <w:rsid w:val="00994987"/>
    <w:rsid w:val="00997D57"/>
    <w:rsid w:val="009A2354"/>
    <w:rsid w:val="009A3984"/>
    <w:rsid w:val="009A7442"/>
    <w:rsid w:val="009B40AD"/>
    <w:rsid w:val="009B49D8"/>
    <w:rsid w:val="009B6DEE"/>
    <w:rsid w:val="009C0B0A"/>
    <w:rsid w:val="009C2374"/>
    <w:rsid w:val="009C5CC6"/>
    <w:rsid w:val="009D177C"/>
    <w:rsid w:val="009D39BF"/>
    <w:rsid w:val="009E1484"/>
    <w:rsid w:val="009E28B5"/>
    <w:rsid w:val="009E403E"/>
    <w:rsid w:val="009E470F"/>
    <w:rsid w:val="009F0A23"/>
    <w:rsid w:val="009F550B"/>
    <w:rsid w:val="009F5BC0"/>
    <w:rsid w:val="00A00D9F"/>
    <w:rsid w:val="00A03729"/>
    <w:rsid w:val="00A15D36"/>
    <w:rsid w:val="00A201B6"/>
    <w:rsid w:val="00A23A33"/>
    <w:rsid w:val="00A2737B"/>
    <w:rsid w:val="00A302BC"/>
    <w:rsid w:val="00A312F4"/>
    <w:rsid w:val="00A322E5"/>
    <w:rsid w:val="00A36B7D"/>
    <w:rsid w:val="00A40383"/>
    <w:rsid w:val="00A4124C"/>
    <w:rsid w:val="00A41811"/>
    <w:rsid w:val="00A41DCB"/>
    <w:rsid w:val="00A43BE2"/>
    <w:rsid w:val="00A4776F"/>
    <w:rsid w:val="00A52029"/>
    <w:rsid w:val="00A5572B"/>
    <w:rsid w:val="00A56418"/>
    <w:rsid w:val="00A573EE"/>
    <w:rsid w:val="00A6410C"/>
    <w:rsid w:val="00A64375"/>
    <w:rsid w:val="00A70AE1"/>
    <w:rsid w:val="00A714C8"/>
    <w:rsid w:val="00A76B3B"/>
    <w:rsid w:val="00A8152A"/>
    <w:rsid w:val="00A87C3E"/>
    <w:rsid w:val="00A96491"/>
    <w:rsid w:val="00AB0322"/>
    <w:rsid w:val="00AB4160"/>
    <w:rsid w:val="00AB7E3C"/>
    <w:rsid w:val="00AC15BB"/>
    <w:rsid w:val="00AC3A7E"/>
    <w:rsid w:val="00AC5938"/>
    <w:rsid w:val="00AC7063"/>
    <w:rsid w:val="00AD7A5A"/>
    <w:rsid w:val="00AE56E2"/>
    <w:rsid w:val="00AE761F"/>
    <w:rsid w:val="00AF0B9B"/>
    <w:rsid w:val="00AF3658"/>
    <w:rsid w:val="00AF3BA1"/>
    <w:rsid w:val="00B01236"/>
    <w:rsid w:val="00B02966"/>
    <w:rsid w:val="00B05B70"/>
    <w:rsid w:val="00B12DE4"/>
    <w:rsid w:val="00B1527E"/>
    <w:rsid w:val="00B214C2"/>
    <w:rsid w:val="00B24A24"/>
    <w:rsid w:val="00B2523C"/>
    <w:rsid w:val="00B3095C"/>
    <w:rsid w:val="00B312A8"/>
    <w:rsid w:val="00B34B1D"/>
    <w:rsid w:val="00B45982"/>
    <w:rsid w:val="00B469EB"/>
    <w:rsid w:val="00B51BC9"/>
    <w:rsid w:val="00B5246C"/>
    <w:rsid w:val="00B524AC"/>
    <w:rsid w:val="00B533BB"/>
    <w:rsid w:val="00B5411D"/>
    <w:rsid w:val="00B54A0C"/>
    <w:rsid w:val="00B57BAB"/>
    <w:rsid w:val="00B61406"/>
    <w:rsid w:val="00B644CB"/>
    <w:rsid w:val="00B72FA8"/>
    <w:rsid w:val="00B749DA"/>
    <w:rsid w:val="00B750E2"/>
    <w:rsid w:val="00B76372"/>
    <w:rsid w:val="00B80451"/>
    <w:rsid w:val="00B81B43"/>
    <w:rsid w:val="00B845DF"/>
    <w:rsid w:val="00B91C9A"/>
    <w:rsid w:val="00B9328C"/>
    <w:rsid w:val="00BA154A"/>
    <w:rsid w:val="00BA51C5"/>
    <w:rsid w:val="00BA5AB5"/>
    <w:rsid w:val="00BA7A21"/>
    <w:rsid w:val="00BB0047"/>
    <w:rsid w:val="00BB1A8A"/>
    <w:rsid w:val="00BB2B62"/>
    <w:rsid w:val="00BB2D5F"/>
    <w:rsid w:val="00BB31E1"/>
    <w:rsid w:val="00BB4768"/>
    <w:rsid w:val="00BC02D2"/>
    <w:rsid w:val="00BD18ED"/>
    <w:rsid w:val="00BD2A8E"/>
    <w:rsid w:val="00BD2D5B"/>
    <w:rsid w:val="00BD5D6B"/>
    <w:rsid w:val="00BD66BD"/>
    <w:rsid w:val="00BF2636"/>
    <w:rsid w:val="00BF4EB4"/>
    <w:rsid w:val="00C013EF"/>
    <w:rsid w:val="00C02920"/>
    <w:rsid w:val="00C02A37"/>
    <w:rsid w:val="00C04D1C"/>
    <w:rsid w:val="00C04D59"/>
    <w:rsid w:val="00C05A7E"/>
    <w:rsid w:val="00C0611C"/>
    <w:rsid w:val="00C06EA4"/>
    <w:rsid w:val="00C10AD6"/>
    <w:rsid w:val="00C11292"/>
    <w:rsid w:val="00C131B7"/>
    <w:rsid w:val="00C22A65"/>
    <w:rsid w:val="00C245C8"/>
    <w:rsid w:val="00C2624A"/>
    <w:rsid w:val="00C26835"/>
    <w:rsid w:val="00C26EE2"/>
    <w:rsid w:val="00C272CE"/>
    <w:rsid w:val="00C323B5"/>
    <w:rsid w:val="00C32BD5"/>
    <w:rsid w:val="00C32DA9"/>
    <w:rsid w:val="00C33A28"/>
    <w:rsid w:val="00C343CF"/>
    <w:rsid w:val="00C348A6"/>
    <w:rsid w:val="00C4004C"/>
    <w:rsid w:val="00C41320"/>
    <w:rsid w:val="00C413B0"/>
    <w:rsid w:val="00C41817"/>
    <w:rsid w:val="00C436A8"/>
    <w:rsid w:val="00C530FA"/>
    <w:rsid w:val="00C54874"/>
    <w:rsid w:val="00C60B81"/>
    <w:rsid w:val="00C72F63"/>
    <w:rsid w:val="00C7459B"/>
    <w:rsid w:val="00C7638D"/>
    <w:rsid w:val="00C8372D"/>
    <w:rsid w:val="00C90EC5"/>
    <w:rsid w:val="00C94006"/>
    <w:rsid w:val="00C97163"/>
    <w:rsid w:val="00C97B93"/>
    <w:rsid w:val="00CA223F"/>
    <w:rsid w:val="00CA5F16"/>
    <w:rsid w:val="00CB6B69"/>
    <w:rsid w:val="00CB7265"/>
    <w:rsid w:val="00CB7D26"/>
    <w:rsid w:val="00CC1ACA"/>
    <w:rsid w:val="00CD14D6"/>
    <w:rsid w:val="00CD188C"/>
    <w:rsid w:val="00CD22B3"/>
    <w:rsid w:val="00CD556E"/>
    <w:rsid w:val="00CD6238"/>
    <w:rsid w:val="00CE5BF7"/>
    <w:rsid w:val="00CE75D7"/>
    <w:rsid w:val="00CF0094"/>
    <w:rsid w:val="00CF418D"/>
    <w:rsid w:val="00D019A8"/>
    <w:rsid w:val="00D031FD"/>
    <w:rsid w:val="00D03252"/>
    <w:rsid w:val="00D14A59"/>
    <w:rsid w:val="00D15249"/>
    <w:rsid w:val="00D15733"/>
    <w:rsid w:val="00D16A5E"/>
    <w:rsid w:val="00D17EA9"/>
    <w:rsid w:val="00D2473A"/>
    <w:rsid w:val="00D24E21"/>
    <w:rsid w:val="00D2515F"/>
    <w:rsid w:val="00D3082B"/>
    <w:rsid w:val="00D30AA2"/>
    <w:rsid w:val="00D32962"/>
    <w:rsid w:val="00D347BF"/>
    <w:rsid w:val="00D35500"/>
    <w:rsid w:val="00D366AD"/>
    <w:rsid w:val="00D41CE7"/>
    <w:rsid w:val="00D428DB"/>
    <w:rsid w:val="00D44027"/>
    <w:rsid w:val="00D45075"/>
    <w:rsid w:val="00D5642E"/>
    <w:rsid w:val="00D56813"/>
    <w:rsid w:val="00D56ECB"/>
    <w:rsid w:val="00D57823"/>
    <w:rsid w:val="00D60C48"/>
    <w:rsid w:val="00D623CF"/>
    <w:rsid w:val="00D67D1B"/>
    <w:rsid w:val="00D70532"/>
    <w:rsid w:val="00D72575"/>
    <w:rsid w:val="00D73F3B"/>
    <w:rsid w:val="00D74814"/>
    <w:rsid w:val="00D87346"/>
    <w:rsid w:val="00D902D4"/>
    <w:rsid w:val="00DA7343"/>
    <w:rsid w:val="00DB0410"/>
    <w:rsid w:val="00DB28A4"/>
    <w:rsid w:val="00DB5044"/>
    <w:rsid w:val="00DC0F70"/>
    <w:rsid w:val="00DC47AC"/>
    <w:rsid w:val="00DC720C"/>
    <w:rsid w:val="00DD3433"/>
    <w:rsid w:val="00DD43BB"/>
    <w:rsid w:val="00DD491F"/>
    <w:rsid w:val="00E00B1D"/>
    <w:rsid w:val="00E0105A"/>
    <w:rsid w:val="00E01B64"/>
    <w:rsid w:val="00E0672D"/>
    <w:rsid w:val="00E06EFC"/>
    <w:rsid w:val="00E129DD"/>
    <w:rsid w:val="00E1385F"/>
    <w:rsid w:val="00E1545A"/>
    <w:rsid w:val="00E16364"/>
    <w:rsid w:val="00E1774D"/>
    <w:rsid w:val="00E26B2F"/>
    <w:rsid w:val="00E27AE4"/>
    <w:rsid w:val="00E33B6B"/>
    <w:rsid w:val="00E35094"/>
    <w:rsid w:val="00E37267"/>
    <w:rsid w:val="00E41427"/>
    <w:rsid w:val="00E41C26"/>
    <w:rsid w:val="00E46695"/>
    <w:rsid w:val="00E50ED7"/>
    <w:rsid w:val="00E546F7"/>
    <w:rsid w:val="00E551AF"/>
    <w:rsid w:val="00E553B0"/>
    <w:rsid w:val="00E70BF8"/>
    <w:rsid w:val="00E70D31"/>
    <w:rsid w:val="00E7304C"/>
    <w:rsid w:val="00E73EBB"/>
    <w:rsid w:val="00E8441B"/>
    <w:rsid w:val="00E84663"/>
    <w:rsid w:val="00E95108"/>
    <w:rsid w:val="00E95C9D"/>
    <w:rsid w:val="00E96B9C"/>
    <w:rsid w:val="00EA172F"/>
    <w:rsid w:val="00EA3B50"/>
    <w:rsid w:val="00EA4D0F"/>
    <w:rsid w:val="00EA5B29"/>
    <w:rsid w:val="00EB0217"/>
    <w:rsid w:val="00EB26A7"/>
    <w:rsid w:val="00EB2CA1"/>
    <w:rsid w:val="00EB31EA"/>
    <w:rsid w:val="00EB3571"/>
    <w:rsid w:val="00EB35B3"/>
    <w:rsid w:val="00EB7545"/>
    <w:rsid w:val="00EC2D0C"/>
    <w:rsid w:val="00EC5202"/>
    <w:rsid w:val="00EC6F6C"/>
    <w:rsid w:val="00ED4078"/>
    <w:rsid w:val="00ED73DF"/>
    <w:rsid w:val="00EE0222"/>
    <w:rsid w:val="00EE27B3"/>
    <w:rsid w:val="00EE28B5"/>
    <w:rsid w:val="00EE38F2"/>
    <w:rsid w:val="00EE3B67"/>
    <w:rsid w:val="00EE5CF3"/>
    <w:rsid w:val="00EF0DEE"/>
    <w:rsid w:val="00EF2B1E"/>
    <w:rsid w:val="00EF56BF"/>
    <w:rsid w:val="00EF7634"/>
    <w:rsid w:val="00F01293"/>
    <w:rsid w:val="00F1092E"/>
    <w:rsid w:val="00F12AAC"/>
    <w:rsid w:val="00F13CA3"/>
    <w:rsid w:val="00F13D6E"/>
    <w:rsid w:val="00F146FD"/>
    <w:rsid w:val="00F20E6E"/>
    <w:rsid w:val="00F23E6F"/>
    <w:rsid w:val="00F24A20"/>
    <w:rsid w:val="00F256C1"/>
    <w:rsid w:val="00F263B6"/>
    <w:rsid w:val="00F26ABD"/>
    <w:rsid w:val="00F30CFA"/>
    <w:rsid w:val="00F322AF"/>
    <w:rsid w:val="00F34A29"/>
    <w:rsid w:val="00F357F6"/>
    <w:rsid w:val="00F40271"/>
    <w:rsid w:val="00F41D75"/>
    <w:rsid w:val="00F43403"/>
    <w:rsid w:val="00F43919"/>
    <w:rsid w:val="00F43C07"/>
    <w:rsid w:val="00F45ACA"/>
    <w:rsid w:val="00F475D7"/>
    <w:rsid w:val="00F50E17"/>
    <w:rsid w:val="00F50F8D"/>
    <w:rsid w:val="00F53B7D"/>
    <w:rsid w:val="00F53BA3"/>
    <w:rsid w:val="00F54BB6"/>
    <w:rsid w:val="00F560B7"/>
    <w:rsid w:val="00F5667F"/>
    <w:rsid w:val="00F568B3"/>
    <w:rsid w:val="00F675C1"/>
    <w:rsid w:val="00F737DD"/>
    <w:rsid w:val="00F743E7"/>
    <w:rsid w:val="00F82580"/>
    <w:rsid w:val="00F91764"/>
    <w:rsid w:val="00F9366C"/>
    <w:rsid w:val="00F9674B"/>
    <w:rsid w:val="00F96C88"/>
    <w:rsid w:val="00F97936"/>
    <w:rsid w:val="00FA0697"/>
    <w:rsid w:val="00FA3AA4"/>
    <w:rsid w:val="00FA5CD1"/>
    <w:rsid w:val="00FA6222"/>
    <w:rsid w:val="00FA6EB2"/>
    <w:rsid w:val="00FC1D23"/>
    <w:rsid w:val="00FC5250"/>
    <w:rsid w:val="00FD16DC"/>
    <w:rsid w:val="00FD20D7"/>
    <w:rsid w:val="00FE01B3"/>
    <w:rsid w:val="00FE20A2"/>
    <w:rsid w:val="00FE7523"/>
    <w:rsid w:val="00FE7CEB"/>
    <w:rsid w:val="00FF12CD"/>
    <w:rsid w:val="00FF18B4"/>
    <w:rsid w:val="00FF2072"/>
    <w:rsid w:val="00FF3022"/>
    <w:rsid w:val="108ECEE9"/>
    <w:rsid w:val="726B15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874AF0"/>
  <w15:chartTrackingRefBased/>
  <w15:docId w15:val="{63425BBE-29D7-484F-960A-8BADF8C1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iPriority="49"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7"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E6DD6"/>
    <w:pPr>
      <w:spacing w:before="120" w:after="120" w:line="360" w:lineRule="auto"/>
    </w:pPr>
    <w:rPr>
      <w:rFonts w:ascii="Trebuchet MS" w:hAnsi="Trebuchet MS" w:cs="Times New Roman"/>
      <w:szCs w:val="20"/>
      <w:lang w:eastAsia="en-GB"/>
    </w:rPr>
  </w:style>
  <w:style w:type="paragraph" w:styleId="Heading1">
    <w:name w:val="heading 1"/>
    <w:basedOn w:val="Normal"/>
    <w:next w:val="Normal"/>
    <w:link w:val="Heading1Char"/>
    <w:uiPriority w:val="1"/>
    <w:qFormat/>
    <w:rsid w:val="001B7C07"/>
    <w:pPr>
      <w:outlineLvl w:val="0"/>
    </w:pPr>
    <w:rPr>
      <w:rFonts w:ascii="Georgia" w:hAnsi="Georgia" w:cs="Georgia"/>
      <w:bCs/>
      <w:color w:val="BA348B"/>
      <w:sz w:val="32"/>
      <w:szCs w:val="32"/>
    </w:rPr>
  </w:style>
  <w:style w:type="paragraph" w:styleId="Heading2">
    <w:name w:val="heading 2"/>
    <w:basedOn w:val="Normal"/>
    <w:next w:val="Normal"/>
    <w:link w:val="Heading2Char"/>
    <w:uiPriority w:val="2"/>
    <w:qFormat/>
    <w:rsid w:val="001B7C07"/>
    <w:pPr>
      <w:spacing w:before="360" w:after="0"/>
      <w:outlineLvl w:val="1"/>
    </w:pPr>
    <w:rPr>
      <w:rFonts w:cs="TrebuchetMS-Bold"/>
      <w:b/>
      <w:color w:val="BA348B"/>
    </w:rPr>
  </w:style>
  <w:style w:type="paragraph" w:styleId="Heading3">
    <w:name w:val="heading 3"/>
    <w:basedOn w:val="Heading2"/>
    <w:next w:val="Normal"/>
    <w:link w:val="Heading3Char"/>
    <w:uiPriority w:val="2"/>
    <w:qFormat/>
    <w:rsid w:val="001B7C07"/>
    <w:pPr>
      <w:keepNext/>
      <w:keepLines/>
      <w:spacing w:before="120"/>
      <w:outlineLvl w:val="2"/>
    </w:pPr>
    <w:rPr>
      <w:rFonts w:eastAsiaTheme="majorEastAsia" w:cstheme="majorBidi"/>
      <w:bCs/>
    </w:rPr>
  </w:style>
  <w:style w:type="paragraph" w:styleId="Heading4">
    <w:name w:val="heading 4"/>
    <w:basedOn w:val="Heading3"/>
    <w:next w:val="Normal"/>
    <w:link w:val="Heading4Char"/>
    <w:uiPriority w:val="9"/>
    <w:unhideWhenUsed/>
    <w:rsid w:val="001B7C07"/>
    <w:pPr>
      <w:spacing w:before="200"/>
      <w:outlineLvl w:val="3"/>
    </w:pPr>
    <w:rPr>
      <w:bCs w:val="0"/>
      <w:iCs/>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horDate">
    <w:name w:val="Author/Date"/>
    <w:basedOn w:val="Normal"/>
    <w:uiPriority w:val="21"/>
    <w:qFormat/>
    <w:rsid w:val="001B7C07"/>
    <w:rPr>
      <w:color w:val="6F6F6E"/>
      <w:sz w:val="32"/>
      <w:szCs w:val="32"/>
    </w:rPr>
  </w:style>
  <w:style w:type="paragraph" w:styleId="BalloonText">
    <w:name w:val="Balloon Text"/>
    <w:basedOn w:val="Normal"/>
    <w:link w:val="BalloonTextChar"/>
    <w:uiPriority w:val="99"/>
    <w:semiHidden/>
    <w:unhideWhenUsed/>
    <w:rsid w:val="001B7C07"/>
    <w:rPr>
      <w:rFonts w:ascii="Tahoma" w:hAnsi="Tahoma" w:cs="Tahoma"/>
      <w:sz w:val="16"/>
      <w:szCs w:val="16"/>
    </w:rPr>
  </w:style>
  <w:style w:type="character" w:customStyle="1" w:styleId="BalloonTextChar">
    <w:name w:val="Balloon Text Char"/>
    <w:basedOn w:val="DefaultParagraphFont"/>
    <w:link w:val="BalloonText"/>
    <w:uiPriority w:val="99"/>
    <w:semiHidden/>
    <w:rsid w:val="001B7C07"/>
    <w:rPr>
      <w:rFonts w:ascii="Tahoma" w:eastAsia="Times New Roman" w:hAnsi="Tahoma" w:cs="Tahoma"/>
      <w:sz w:val="16"/>
      <w:szCs w:val="16"/>
      <w:lang w:eastAsia="en-GB"/>
    </w:rPr>
  </w:style>
  <w:style w:type="paragraph" w:customStyle="1" w:styleId="Base">
    <w:name w:val="Base"/>
    <w:basedOn w:val="Normal"/>
    <w:uiPriority w:val="11"/>
    <w:qFormat/>
    <w:rsid w:val="001B7C07"/>
    <w:pPr>
      <w:spacing w:before="0"/>
      <w:jc w:val="right"/>
    </w:pPr>
    <w:rPr>
      <w:i/>
      <w:color w:val="6F6F6E"/>
      <w:sz w:val="18"/>
    </w:rPr>
  </w:style>
  <w:style w:type="paragraph" w:styleId="BlockText">
    <w:name w:val="Block Text"/>
    <w:basedOn w:val="Normal"/>
    <w:uiPriority w:val="49"/>
    <w:semiHidden/>
    <w:rsid w:val="001B7C07"/>
    <w:pPr>
      <w:spacing w:line="288" w:lineRule="auto"/>
    </w:pPr>
    <w:rPr>
      <w:sz w:val="20"/>
    </w:rPr>
  </w:style>
  <w:style w:type="paragraph" w:styleId="BodyText">
    <w:name w:val="Body Text"/>
    <w:basedOn w:val="Normal"/>
    <w:link w:val="BodyTextChar"/>
    <w:uiPriority w:val="49"/>
    <w:semiHidden/>
    <w:rsid w:val="001B7C07"/>
    <w:rPr>
      <w:rFonts w:ascii="Georgia" w:hAnsi="Georgia"/>
      <w:bCs/>
      <w:sz w:val="21"/>
    </w:rPr>
  </w:style>
  <w:style w:type="character" w:customStyle="1" w:styleId="BodyTextChar">
    <w:name w:val="Body Text Char"/>
    <w:basedOn w:val="DefaultParagraphFont"/>
    <w:link w:val="BodyText"/>
    <w:uiPriority w:val="49"/>
    <w:semiHidden/>
    <w:rsid w:val="001B7C07"/>
    <w:rPr>
      <w:rFonts w:ascii="Georgia" w:eastAsia="Times New Roman" w:hAnsi="Georgia" w:cs="Times New Roman"/>
      <w:bCs/>
      <w:sz w:val="21"/>
      <w:szCs w:val="20"/>
      <w:lang w:eastAsia="en-GB"/>
    </w:rPr>
  </w:style>
  <w:style w:type="paragraph" w:styleId="BodyText2">
    <w:name w:val="Body Text 2"/>
    <w:basedOn w:val="Normal"/>
    <w:link w:val="BodyText2Char"/>
    <w:uiPriority w:val="49"/>
    <w:semiHidden/>
    <w:rsid w:val="001B7C07"/>
    <w:rPr>
      <w:rFonts w:ascii="Georgia" w:hAnsi="Georgia"/>
      <w:bCs/>
    </w:rPr>
  </w:style>
  <w:style w:type="character" w:customStyle="1" w:styleId="BodyText2Char">
    <w:name w:val="Body Text 2 Char"/>
    <w:basedOn w:val="DefaultParagraphFont"/>
    <w:link w:val="BodyText2"/>
    <w:uiPriority w:val="49"/>
    <w:semiHidden/>
    <w:rsid w:val="001B7C07"/>
    <w:rPr>
      <w:rFonts w:ascii="Georgia" w:eastAsia="Times New Roman" w:hAnsi="Georgia" w:cs="Times New Roman"/>
      <w:bCs/>
      <w:szCs w:val="20"/>
      <w:lang w:eastAsia="en-GB"/>
    </w:rPr>
  </w:style>
  <w:style w:type="paragraph" w:styleId="ListParagraph">
    <w:name w:val="List Paragraph"/>
    <w:basedOn w:val="Normal"/>
    <w:uiPriority w:val="34"/>
    <w:qFormat/>
    <w:rsid w:val="001B7C07"/>
    <w:pPr>
      <w:ind w:left="720"/>
      <w:contextualSpacing/>
    </w:pPr>
  </w:style>
  <w:style w:type="paragraph" w:customStyle="1" w:styleId="Bullet">
    <w:name w:val="Bullet"/>
    <w:basedOn w:val="ListParagraph"/>
    <w:uiPriority w:val="3"/>
    <w:qFormat/>
    <w:rsid w:val="001B7C07"/>
    <w:pPr>
      <w:numPr>
        <w:numId w:val="1"/>
      </w:numPr>
    </w:pPr>
  </w:style>
  <w:style w:type="paragraph" w:styleId="NoSpacing">
    <w:name w:val="No Spacing"/>
    <w:basedOn w:val="Normal"/>
    <w:uiPriority w:val="4"/>
    <w:qFormat/>
    <w:rsid w:val="001B7C07"/>
    <w:pPr>
      <w:spacing w:before="0" w:after="0"/>
    </w:pPr>
  </w:style>
  <w:style w:type="paragraph" w:customStyle="1" w:styleId="Charttext">
    <w:name w:val="Chart text"/>
    <w:basedOn w:val="NoSpacing"/>
    <w:uiPriority w:val="10"/>
    <w:qFormat/>
    <w:rsid w:val="001B7C07"/>
    <w:pPr>
      <w:spacing w:before="60" w:after="60" w:line="300" w:lineRule="auto"/>
    </w:pPr>
    <w:rPr>
      <w:sz w:val="19"/>
      <w:szCs w:val="19"/>
    </w:rPr>
  </w:style>
  <w:style w:type="paragraph" w:customStyle="1" w:styleId="Charttitle">
    <w:name w:val="Chart title"/>
    <w:uiPriority w:val="7"/>
    <w:qFormat/>
    <w:rsid w:val="001B7C07"/>
    <w:pPr>
      <w:spacing w:before="120" w:after="0" w:line="360" w:lineRule="auto"/>
    </w:pPr>
    <w:rPr>
      <w:rFonts w:ascii="Trebuchet MS" w:eastAsiaTheme="majorEastAsia" w:hAnsi="Trebuchet MS" w:cstheme="majorBidi"/>
      <w:b/>
      <w:bCs/>
      <w:i/>
      <w:color w:val="BA348B"/>
      <w:szCs w:val="20"/>
      <w:lang w:eastAsia="en-GB"/>
    </w:rPr>
  </w:style>
  <w:style w:type="paragraph" w:customStyle="1" w:styleId="Columnheading">
    <w:name w:val="Column heading"/>
    <w:basedOn w:val="NoSpacing"/>
    <w:uiPriority w:val="9"/>
    <w:qFormat/>
    <w:rsid w:val="001B7C07"/>
    <w:pPr>
      <w:spacing w:before="120" w:after="120" w:line="300" w:lineRule="auto"/>
    </w:pPr>
    <w:rPr>
      <w:b/>
      <w:color w:val="FFFFFF" w:themeColor="background1"/>
      <w:sz w:val="19"/>
      <w:szCs w:val="19"/>
    </w:rPr>
  </w:style>
  <w:style w:type="character" w:styleId="CommentReference">
    <w:name w:val="annotation reference"/>
    <w:basedOn w:val="DefaultParagraphFont"/>
    <w:uiPriority w:val="99"/>
    <w:semiHidden/>
    <w:unhideWhenUsed/>
    <w:rsid w:val="001B7C07"/>
    <w:rPr>
      <w:sz w:val="16"/>
      <w:szCs w:val="16"/>
    </w:rPr>
  </w:style>
  <w:style w:type="paragraph" w:styleId="CommentText">
    <w:name w:val="annotation text"/>
    <w:basedOn w:val="Normal"/>
    <w:link w:val="CommentTextChar"/>
    <w:uiPriority w:val="99"/>
    <w:semiHidden/>
    <w:unhideWhenUsed/>
    <w:rsid w:val="001B7C07"/>
    <w:rPr>
      <w:sz w:val="20"/>
    </w:rPr>
  </w:style>
  <w:style w:type="character" w:customStyle="1" w:styleId="CommentTextChar">
    <w:name w:val="Comment Text Char"/>
    <w:basedOn w:val="DefaultParagraphFont"/>
    <w:link w:val="CommentText"/>
    <w:uiPriority w:val="99"/>
    <w:semiHidden/>
    <w:rsid w:val="001B7C07"/>
    <w:rPr>
      <w:rFonts w:ascii="Trebuchet MS" w:eastAsia="Times New Roman" w:hAnsi="Trebuchet MS"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1B7C07"/>
    <w:rPr>
      <w:b/>
    </w:rPr>
  </w:style>
  <w:style w:type="character" w:customStyle="1" w:styleId="CommentSubjectChar">
    <w:name w:val="Comment Subject Char"/>
    <w:basedOn w:val="CommentTextChar"/>
    <w:link w:val="CommentSubject"/>
    <w:uiPriority w:val="99"/>
    <w:semiHidden/>
    <w:rsid w:val="001B7C07"/>
    <w:rPr>
      <w:rFonts w:ascii="Trebuchet MS" w:eastAsia="Times New Roman" w:hAnsi="Trebuchet MS" w:cs="Times New Roman"/>
      <w:b/>
      <w:sz w:val="20"/>
      <w:szCs w:val="20"/>
      <w:lang w:eastAsia="en-GB"/>
    </w:rPr>
  </w:style>
  <w:style w:type="paragraph" w:customStyle="1" w:styleId="Contactbody">
    <w:name w:val="Contact body"/>
    <w:basedOn w:val="Normal"/>
    <w:uiPriority w:val="27"/>
    <w:unhideWhenUsed/>
    <w:qFormat/>
    <w:rsid w:val="001B7C07"/>
    <w:rPr>
      <w:color w:val="6F6F6E"/>
      <w:sz w:val="18"/>
    </w:rPr>
  </w:style>
  <w:style w:type="character" w:customStyle="1" w:styleId="Heading2Char">
    <w:name w:val="Heading 2 Char"/>
    <w:basedOn w:val="DefaultParagraphFont"/>
    <w:link w:val="Heading2"/>
    <w:uiPriority w:val="2"/>
    <w:rsid w:val="001B7C07"/>
    <w:rPr>
      <w:rFonts w:ascii="Trebuchet MS" w:eastAsia="Times New Roman" w:hAnsi="Trebuchet MS" w:cs="TrebuchetMS-Bold"/>
      <w:b/>
      <w:color w:val="BA348B"/>
      <w:szCs w:val="20"/>
      <w:lang w:eastAsia="en-GB"/>
    </w:rPr>
  </w:style>
  <w:style w:type="paragraph" w:customStyle="1" w:styleId="Highlightboxheader">
    <w:name w:val="Highlight box header"/>
    <w:basedOn w:val="Heading2"/>
    <w:uiPriority w:val="5"/>
    <w:qFormat/>
    <w:rsid w:val="001B7C07"/>
    <w:pPr>
      <w:spacing w:before="240"/>
    </w:pPr>
    <w:rPr>
      <w:rFonts w:ascii="Georgia" w:hAnsi="Georgia"/>
      <w:b w:val="0"/>
      <w:sz w:val="26"/>
    </w:rPr>
  </w:style>
  <w:style w:type="paragraph" w:customStyle="1" w:styleId="Contactheader">
    <w:name w:val="Contact header"/>
    <w:basedOn w:val="Highlightboxheader"/>
    <w:uiPriority w:val="26"/>
    <w:unhideWhenUsed/>
    <w:qFormat/>
    <w:rsid w:val="001B7C07"/>
    <w:pPr>
      <w:pageBreakBefore/>
      <w:spacing w:after="240"/>
      <w:outlineLvl w:val="9"/>
    </w:pPr>
    <w:rPr>
      <w:sz w:val="32"/>
    </w:rPr>
  </w:style>
  <w:style w:type="paragraph" w:customStyle="1" w:styleId="Contactlegal">
    <w:name w:val="Contact legal"/>
    <w:basedOn w:val="Contactbody"/>
    <w:uiPriority w:val="28"/>
    <w:unhideWhenUsed/>
    <w:qFormat/>
    <w:rsid w:val="001B7C07"/>
    <w:rPr>
      <w:sz w:val="14"/>
    </w:rPr>
  </w:style>
  <w:style w:type="character" w:customStyle="1" w:styleId="Heading1Char">
    <w:name w:val="Heading 1 Char"/>
    <w:basedOn w:val="DefaultParagraphFont"/>
    <w:link w:val="Heading1"/>
    <w:uiPriority w:val="1"/>
    <w:rsid w:val="001B7C07"/>
    <w:rPr>
      <w:rFonts w:ascii="Georgia" w:eastAsia="Times New Roman" w:hAnsi="Georgia" w:cs="Georgia"/>
      <w:bCs/>
      <w:color w:val="BA348B"/>
      <w:sz w:val="32"/>
      <w:szCs w:val="32"/>
      <w:lang w:eastAsia="en-GB"/>
    </w:rPr>
  </w:style>
  <w:style w:type="paragraph" w:customStyle="1" w:styleId="Contentsheading">
    <w:name w:val="Contents heading"/>
    <w:basedOn w:val="Heading1"/>
    <w:uiPriority w:val="22"/>
    <w:rsid w:val="001B7C07"/>
  </w:style>
  <w:style w:type="paragraph" w:styleId="Footer">
    <w:name w:val="footer"/>
    <w:basedOn w:val="Normal"/>
    <w:link w:val="FooterChar"/>
    <w:uiPriority w:val="99"/>
    <w:rsid w:val="001B7C07"/>
    <w:pPr>
      <w:tabs>
        <w:tab w:val="center" w:pos="4153"/>
        <w:tab w:val="right" w:pos="8306"/>
      </w:tabs>
    </w:pPr>
  </w:style>
  <w:style w:type="character" w:customStyle="1" w:styleId="FooterChar">
    <w:name w:val="Footer Char"/>
    <w:basedOn w:val="DefaultParagraphFont"/>
    <w:link w:val="Footer"/>
    <w:uiPriority w:val="99"/>
    <w:rsid w:val="001B7C07"/>
    <w:rPr>
      <w:rFonts w:ascii="Trebuchet MS" w:eastAsia="Times New Roman" w:hAnsi="Trebuchet MS" w:cs="Times New Roman"/>
      <w:szCs w:val="20"/>
      <w:lang w:eastAsia="en-GB"/>
    </w:rPr>
  </w:style>
  <w:style w:type="paragraph" w:styleId="Header">
    <w:name w:val="header"/>
    <w:basedOn w:val="Normal"/>
    <w:link w:val="HeaderChar"/>
    <w:uiPriority w:val="7"/>
    <w:semiHidden/>
    <w:rsid w:val="001B7C07"/>
    <w:pPr>
      <w:tabs>
        <w:tab w:val="center" w:pos="4153"/>
        <w:tab w:val="right" w:pos="8306"/>
      </w:tabs>
    </w:pPr>
  </w:style>
  <w:style w:type="character" w:customStyle="1" w:styleId="HeaderChar">
    <w:name w:val="Header Char"/>
    <w:basedOn w:val="DefaultParagraphFont"/>
    <w:link w:val="Header"/>
    <w:uiPriority w:val="7"/>
    <w:semiHidden/>
    <w:rsid w:val="001B7C07"/>
    <w:rPr>
      <w:rFonts w:ascii="Trebuchet MS" w:eastAsia="Times New Roman" w:hAnsi="Trebuchet MS" w:cs="Times New Roman"/>
      <w:szCs w:val="20"/>
      <w:lang w:eastAsia="en-GB"/>
    </w:rPr>
  </w:style>
  <w:style w:type="character" w:customStyle="1" w:styleId="Heading3Char">
    <w:name w:val="Heading 3 Char"/>
    <w:basedOn w:val="DefaultParagraphFont"/>
    <w:link w:val="Heading3"/>
    <w:uiPriority w:val="2"/>
    <w:rsid w:val="001B7C07"/>
    <w:rPr>
      <w:rFonts w:ascii="Trebuchet MS" w:eastAsiaTheme="majorEastAsia" w:hAnsi="Trebuchet MS" w:cstheme="majorBidi"/>
      <w:b/>
      <w:bCs/>
      <w:color w:val="BA348B"/>
      <w:szCs w:val="20"/>
      <w:lang w:eastAsia="en-GB"/>
    </w:rPr>
  </w:style>
  <w:style w:type="character" w:customStyle="1" w:styleId="Heading4Char">
    <w:name w:val="Heading 4 Char"/>
    <w:basedOn w:val="DefaultParagraphFont"/>
    <w:link w:val="Heading4"/>
    <w:uiPriority w:val="9"/>
    <w:rsid w:val="001B7C07"/>
    <w:rPr>
      <w:rFonts w:ascii="Trebuchet MS" w:eastAsiaTheme="majorEastAsia" w:hAnsi="Trebuchet MS" w:cstheme="majorBidi"/>
      <w:b/>
      <w:iCs/>
      <w:color w:val="6F6F6E"/>
      <w:szCs w:val="20"/>
      <w:lang w:eastAsia="en-GB"/>
    </w:rPr>
  </w:style>
  <w:style w:type="paragraph" w:customStyle="1" w:styleId="Highlightboxbullet">
    <w:name w:val="Highlight box bullet"/>
    <w:basedOn w:val="Bullet"/>
    <w:uiPriority w:val="6"/>
    <w:qFormat/>
    <w:rsid w:val="001B7C07"/>
    <w:pPr>
      <w:numPr>
        <w:numId w:val="2"/>
      </w:numPr>
    </w:pPr>
  </w:style>
  <w:style w:type="character" w:styleId="Hyperlink">
    <w:name w:val="Hyperlink"/>
    <w:basedOn w:val="DefaultParagraphFont"/>
    <w:uiPriority w:val="99"/>
    <w:rsid w:val="001B7C07"/>
    <w:rPr>
      <w:color w:val="0000FF"/>
      <w:u w:val="single"/>
    </w:rPr>
  </w:style>
  <w:style w:type="paragraph" w:customStyle="1" w:styleId="Imagetext">
    <w:name w:val="Image text"/>
    <w:basedOn w:val="Normal"/>
    <w:next w:val="Normal"/>
    <w:link w:val="ImagetextChar"/>
    <w:uiPriority w:val="18"/>
    <w:qFormat/>
    <w:rsid w:val="001B7C07"/>
    <w:rPr>
      <w:color w:val="6F6F6E"/>
      <w:sz w:val="18"/>
    </w:rPr>
  </w:style>
  <w:style w:type="character" w:customStyle="1" w:styleId="ImagetextChar">
    <w:name w:val="Image text Char"/>
    <w:basedOn w:val="DefaultParagraphFont"/>
    <w:link w:val="Imagetext"/>
    <w:uiPriority w:val="18"/>
    <w:rsid w:val="001B7C07"/>
    <w:rPr>
      <w:rFonts w:ascii="Trebuchet MS" w:eastAsia="Times New Roman" w:hAnsi="Trebuchet MS" w:cs="Times New Roman"/>
      <w:color w:val="6F6F6E"/>
      <w:sz w:val="18"/>
      <w:szCs w:val="20"/>
      <w:lang w:eastAsia="en-GB"/>
    </w:rPr>
  </w:style>
  <w:style w:type="paragraph" w:customStyle="1" w:styleId="Imageorquotecredit">
    <w:name w:val="Image or quote credit"/>
    <w:basedOn w:val="Imagetext"/>
    <w:link w:val="ImageorquotecreditChar"/>
    <w:rsid w:val="001B7C07"/>
    <w:rPr>
      <w:b/>
      <w:sz w:val="20"/>
    </w:rPr>
  </w:style>
  <w:style w:type="character" w:customStyle="1" w:styleId="ImageorquotecreditChar">
    <w:name w:val="Image or quote credit Char"/>
    <w:basedOn w:val="ImagetextChar"/>
    <w:link w:val="Imageorquotecredit"/>
    <w:rsid w:val="001B7C07"/>
    <w:rPr>
      <w:rFonts w:ascii="Trebuchet MS" w:eastAsia="Times New Roman" w:hAnsi="Trebuchet MS" w:cs="Times New Roman"/>
      <w:b/>
      <w:color w:val="6F6F6E"/>
      <w:sz w:val="20"/>
      <w:szCs w:val="20"/>
      <w:lang w:eastAsia="en-GB"/>
    </w:rPr>
  </w:style>
  <w:style w:type="paragraph" w:customStyle="1" w:styleId="Pullquote">
    <w:name w:val="Pull quote"/>
    <w:basedOn w:val="Normal"/>
    <w:uiPriority w:val="16"/>
    <w:qFormat/>
    <w:rsid w:val="001B7C07"/>
    <w:pPr>
      <w:spacing w:after="0"/>
      <w:ind w:left="567"/>
    </w:pPr>
    <w:rPr>
      <w:rFonts w:ascii="Georgia" w:hAnsi="Georgia"/>
      <w:i/>
      <w:sz w:val="28"/>
    </w:rPr>
  </w:style>
  <w:style w:type="paragraph" w:customStyle="1" w:styleId="Listquote">
    <w:name w:val="List quote"/>
    <w:basedOn w:val="Pullquote"/>
    <w:uiPriority w:val="14"/>
    <w:qFormat/>
    <w:rsid w:val="001B7C07"/>
    <w:rPr>
      <w:rFonts w:ascii="Trebuchet MS" w:hAnsi="Trebuchet MS"/>
      <w:sz w:val="22"/>
    </w:rPr>
  </w:style>
  <w:style w:type="paragraph" w:customStyle="1" w:styleId="Listquoteattribution">
    <w:name w:val="List quote attribution"/>
    <w:basedOn w:val="Listquote"/>
    <w:uiPriority w:val="15"/>
    <w:qFormat/>
    <w:rsid w:val="001B7C07"/>
    <w:pPr>
      <w:spacing w:before="0"/>
    </w:pPr>
    <w:rPr>
      <w:color w:val="6F6F6E"/>
      <w:sz w:val="18"/>
    </w:rPr>
  </w:style>
  <w:style w:type="paragraph" w:styleId="NormalWeb">
    <w:name w:val="Normal (Web)"/>
    <w:basedOn w:val="Normal"/>
    <w:uiPriority w:val="7"/>
    <w:semiHidden/>
    <w:rsid w:val="001B7C07"/>
    <w:pPr>
      <w:spacing w:before="100" w:beforeAutospacing="1" w:after="100" w:afterAutospacing="1"/>
    </w:pPr>
    <w:rPr>
      <w:rFonts w:ascii="Times New Roman" w:eastAsia="Arial Unicode MS" w:hAnsi="Times New Roman"/>
      <w:bCs/>
      <w:sz w:val="24"/>
    </w:rPr>
  </w:style>
  <w:style w:type="character" w:styleId="PageNumber">
    <w:name w:val="page number"/>
    <w:basedOn w:val="DefaultParagraphFont"/>
    <w:uiPriority w:val="10"/>
    <w:rsid w:val="001B7C07"/>
    <w:rPr>
      <w:rFonts w:ascii="Arial Narrow" w:hAnsi="Arial Narrow"/>
      <w:sz w:val="20"/>
    </w:rPr>
  </w:style>
  <w:style w:type="paragraph" w:customStyle="1" w:styleId="Pullquoteattribution">
    <w:name w:val="Pull quote attribution"/>
    <w:basedOn w:val="Pullquote"/>
    <w:uiPriority w:val="17"/>
    <w:qFormat/>
    <w:rsid w:val="001B7C07"/>
    <w:pPr>
      <w:spacing w:before="0" w:after="120"/>
      <w:jc w:val="right"/>
    </w:pPr>
    <w:rPr>
      <w:rFonts w:ascii="Trebuchet MS" w:hAnsi="Trebuchet MS"/>
      <w:color w:val="6F6F6E"/>
      <w:sz w:val="18"/>
    </w:rPr>
  </w:style>
  <w:style w:type="paragraph" w:styleId="Quote">
    <w:name w:val="Quote"/>
    <w:aliases w:val="Question"/>
    <w:basedOn w:val="Normal"/>
    <w:next w:val="Normal"/>
    <w:link w:val="QuoteChar"/>
    <w:uiPriority w:val="12"/>
    <w:qFormat/>
    <w:rsid w:val="001B7C07"/>
    <w:pPr>
      <w:spacing w:before="0" w:after="0"/>
    </w:pPr>
    <w:rPr>
      <w:i/>
      <w:iCs/>
      <w:color w:val="2A2B2C" w:themeColor="text1"/>
    </w:rPr>
  </w:style>
  <w:style w:type="character" w:customStyle="1" w:styleId="QuoteChar">
    <w:name w:val="Quote Char"/>
    <w:aliases w:val="Question Char"/>
    <w:basedOn w:val="DefaultParagraphFont"/>
    <w:link w:val="Quote"/>
    <w:uiPriority w:val="12"/>
    <w:rsid w:val="001B7C07"/>
    <w:rPr>
      <w:rFonts w:ascii="Trebuchet MS" w:eastAsia="Times New Roman" w:hAnsi="Trebuchet MS" w:cs="Times New Roman"/>
      <w:i/>
      <w:iCs/>
      <w:color w:val="2A2B2C" w:themeColor="text1"/>
      <w:szCs w:val="20"/>
      <w:lang w:eastAsia="en-GB"/>
    </w:rPr>
  </w:style>
  <w:style w:type="paragraph" w:styleId="Title">
    <w:name w:val="Title"/>
    <w:basedOn w:val="Heading1"/>
    <w:next w:val="Normal"/>
    <w:link w:val="TitleChar"/>
    <w:uiPriority w:val="19"/>
    <w:qFormat/>
    <w:rsid w:val="001B7C07"/>
    <w:pPr>
      <w:outlineLvl w:val="9"/>
    </w:pPr>
    <w:rPr>
      <w:sz w:val="48"/>
      <w:szCs w:val="48"/>
    </w:rPr>
  </w:style>
  <w:style w:type="character" w:customStyle="1" w:styleId="TitleChar">
    <w:name w:val="Title Char"/>
    <w:basedOn w:val="DefaultParagraphFont"/>
    <w:link w:val="Title"/>
    <w:uiPriority w:val="19"/>
    <w:rsid w:val="001B7C07"/>
    <w:rPr>
      <w:rFonts w:ascii="Georgia" w:eastAsia="Times New Roman" w:hAnsi="Georgia" w:cs="Georgia"/>
      <w:bCs/>
      <w:color w:val="BA348B"/>
      <w:sz w:val="48"/>
      <w:szCs w:val="48"/>
      <w:lang w:eastAsia="en-GB"/>
    </w:rPr>
  </w:style>
  <w:style w:type="paragraph" w:styleId="Subtitle">
    <w:name w:val="Subtitle"/>
    <w:basedOn w:val="Title"/>
    <w:next w:val="Normal"/>
    <w:link w:val="SubtitleChar"/>
    <w:uiPriority w:val="20"/>
    <w:qFormat/>
    <w:rsid w:val="001B7C07"/>
    <w:rPr>
      <w:color w:val="6F6F6E"/>
    </w:rPr>
  </w:style>
  <w:style w:type="character" w:customStyle="1" w:styleId="SubtitleChar">
    <w:name w:val="Subtitle Char"/>
    <w:basedOn w:val="DefaultParagraphFont"/>
    <w:link w:val="Subtitle"/>
    <w:uiPriority w:val="20"/>
    <w:rsid w:val="001B7C07"/>
    <w:rPr>
      <w:rFonts w:ascii="Georgia" w:eastAsia="Times New Roman" w:hAnsi="Georgia" w:cs="Georgia"/>
      <w:bCs/>
      <w:color w:val="6F6F6E"/>
      <w:sz w:val="48"/>
      <w:szCs w:val="48"/>
      <w:lang w:eastAsia="en-GB"/>
    </w:rPr>
  </w:style>
  <w:style w:type="table" w:styleId="TableGrid">
    <w:name w:val="Table Grid"/>
    <w:basedOn w:val="TableNormal"/>
    <w:uiPriority w:val="59"/>
    <w:rsid w:val="001B7C07"/>
    <w:pPr>
      <w:spacing w:before="120" w:after="120" w:line="360" w:lineRule="auto"/>
    </w:pPr>
    <w:rPr>
      <w:rFonts w:ascii="Trebuchet MS" w:hAnsi="Trebuchet MS"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link w:val="TOC1Char"/>
    <w:autoRedefine/>
    <w:uiPriority w:val="39"/>
    <w:unhideWhenUsed/>
    <w:rsid w:val="001B7C07"/>
    <w:pPr>
      <w:tabs>
        <w:tab w:val="right" w:leader="dot" w:pos="9488"/>
      </w:tabs>
      <w:spacing w:after="100"/>
    </w:pPr>
    <w:rPr>
      <w:b/>
      <w:noProof/>
      <w:color w:val="B9348B"/>
    </w:rPr>
  </w:style>
  <w:style w:type="character" w:customStyle="1" w:styleId="TOC1Char">
    <w:name w:val="TOC 1 Char"/>
    <w:basedOn w:val="DefaultParagraphFont"/>
    <w:link w:val="TOC1"/>
    <w:uiPriority w:val="39"/>
    <w:rsid w:val="001B7C07"/>
    <w:rPr>
      <w:rFonts w:ascii="Trebuchet MS" w:eastAsia="Times New Roman" w:hAnsi="Trebuchet MS" w:cs="Times New Roman"/>
      <w:b/>
      <w:noProof/>
      <w:color w:val="B9348B"/>
      <w:szCs w:val="20"/>
      <w:lang w:eastAsia="en-GB"/>
    </w:rPr>
  </w:style>
  <w:style w:type="paragraph" w:styleId="TOC2">
    <w:name w:val="toc 2"/>
    <w:basedOn w:val="Normal"/>
    <w:next w:val="Normal"/>
    <w:link w:val="TOC2Char"/>
    <w:autoRedefine/>
    <w:uiPriority w:val="39"/>
    <w:unhideWhenUsed/>
    <w:rsid w:val="001B7C07"/>
    <w:pPr>
      <w:tabs>
        <w:tab w:val="right" w:leader="dot" w:pos="9488"/>
      </w:tabs>
      <w:spacing w:after="100" w:line="276" w:lineRule="auto"/>
      <w:ind w:left="220"/>
    </w:pPr>
    <w:rPr>
      <w:rFonts w:eastAsiaTheme="minorEastAsia" w:cstheme="minorBidi"/>
      <w:bCs/>
      <w:noProof/>
      <w:color w:val="6F6F6E"/>
      <w:lang w:val="en-US" w:eastAsia="ja-JP"/>
    </w:rPr>
  </w:style>
  <w:style w:type="character" w:customStyle="1" w:styleId="TOC2Char">
    <w:name w:val="TOC 2 Char"/>
    <w:basedOn w:val="DefaultParagraphFont"/>
    <w:link w:val="TOC2"/>
    <w:uiPriority w:val="39"/>
    <w:rsid w:val="001B7C07"/>
    <w:rPr>
      <w:rFonts w:ascii="Trebuchet MS" w:eastAsiaTheme="minorEastAsia" w:hAnsi="Trebuchet MS"/>
      <w:bCs/>
      <w:noProof/>
      <w:color w:val="6F6F6E"/>
      <w:szCs w:val="20"/>
      <w:lang w:val="en-US" w:eastAsia="ja-JP"/>
    </w:rPr>
  </w:style>
  <w:style w:type="paragraph" w:styleId="TOC3">
    <w:name w:val="toc 3"/>
    <w:basedOn w:val="Normal"/>
    <w:next w:val="Normal"/>
    <w:autoRedefine/>
    <w:uiPriority w:val="39"/>
    <w:unhideWhenUsed/>
    <w:rsid w:val="001B7C07"/>
    <w:pPr>
      <w:spacing w:after="100" w:line="276" w:lineRule="auto"/>
      <w:ind w:left="440"/>
    </w:pPr>
    <w:rPr>
      <w:rFonts w:asciiTheme="minorHAnsi" w:eastAsiaTheme="minorEastAsia" w:hAnsiTheme="minorHAnsi" w:cstheme="minorBidi"/>
      <w:bCs/>
      <w:lang w:val="en-US" w:eastAsia="ja-JP"/>
    </w:rPr>
  </w:style>
  <w:style w:type="paragraph" w:styleId="TOCHeading">
    <w:name w:val="TOC Heading"/>
    <w:basedOn w:val="Heading1"/>
    <w:next w:val="Normal"/>
    <w:uiPriority w:val="39"/>
    <w:qFormat/>
    <w:rsid w:val="001B7C07"/>
    <w:pPr>
      <w:keepLines/>
      <w:spacing w:before="480" w:line="276" w:lineRule="auto"/>
      <w:outlineLvl w:val="9"/>
    </w:pPr>
    <w:rPr>
      <w:rFonts w:eastAsiaTheme="majorEastAsia" w:cstheme="majorBidi"/>
      <w:bCs w:val="0"/>
      <w:szCs w:val="28"/>
      <w:lang w:val="en-US" w:eastAsia="ja-JP"/>
    </w:rPr>
  </w:style>
  <w:style w:type="paragraph" w:customStyle="1" w:styleId="TOCMainheading">
    <w:name w:val="TOC Main heading"/>
    <w:basedOn w:val="TOC1"/>
    <w:link w:val="TOCMainheadingChar"/>
    <w:uiPriority w:val="24"/>
    <w:rsid w:val="001B7C07"/>
  </w:style>
  <w:style w:type="character" w:customStyle="1" w:styleId="TOCMainheadingChar">
    <w:name w:val="TOC Main heading Char"/>
    <w:basedOn w:val="TOC1Char"/>
    <w:link w:val="TOCMainheading"/>
    <w:uiPriority w:val="24"/>
    <w:rsid w:val="001B7C07"/>
    <w:rPr>
      <w:rFonts w:ascii="Trebuchet MS" w:eastAsia="Times New Roman" w:hAnsi="Trebuchet MS" w:cs="Times New Roman"/>
      <w:b/>
      <w:noProof/>
      <w:color w:val="B9348B"/>
      <w:szCs w:val="20"/>
      <w:lang w:eastAsia="en-GB"/>
    </w:rPr>
  </w:style>
  <w:style w:type="paragraph" w:customStyle="1" w:styleId="TOCsub-heading">
    <w:name w:val="TOC sub-heading"/>
    <w:basedOn w:val="TOC2"/>
    <w:link w:val="TOCsub-headingChar"/>
    <w:uiPriority w:val="25"/>
    <w:qFormat/>
    <w:rsid w:val="001B7C07"/>
  </w:style>
  <w:style w:type="character" w:customStyle="1" w:styleId="TOCsub-headingChar">
    <w:name w:val="TOC sub-heading Char"/>
    <w:basedOn w:val="TOC2Char"/>
    <w:link w:val="TOCsub-heading"/>
    <w:uiPriority w:val="25"/>
    <w:rsid w:val="001B7C07"/>
    <w:rPr>
      <w:rFonts w:ascii="Trebuchet MS" w:eastAsiaTheme="minorEastAsia" w:hAnsi="Trebuchet MS"/>
      <w:bCs/>
      <w:noProof/>
      <w:color w:val="6F6F6E"/>
      <w:szCs w:val="20"/>
      <w:lang w:val="en-US" w:eastAsia="ja-JP"/>
    </w:rPr>
  </w:style>
  <w:style w:type="paragraph" w:customStyle="1" w:styleId="Style1">
    <w:name w:val="Style1"/>
    <w:basedOn w:val="Normal"/>
    <w:qFormat/>
    <w:rsid w:val="00D428DB"/>
  </w:style>
  <w:style w:type="character" w:styleId="SubtleReference">
    <w:name w:val="Subtle Reference"/>
    <w:basedOn w:val="DefaultParagraphFont"/>
    <w:uiPriority w:val="31"/>
    <w:rsid w:val="00FA6EB2"/>
    <w:rPr>
      <w:smallCaps/>
      <w:color w:val="737578" w:themeColor="text1" w:themeTint="A5"/>
    </w:rPr>
  </w:style>
  <w:style w:type="character" w:styleId="FollowedHyperlink">
    <w:name w:val="FollowedHyperlink"/>
    <w:basedOn w:val="DefaultParagraphFont"/>
    <w:uiPriority w:val="99"/>
    <w:semiHidden/>
    <w:unhideWhenUsed/>
    <w:rsid w:val="00FD16DC"/>
    <w:rPr>
      <w:color w:val="7030A0" w:themeColor="followedHyperlink"/>
      <w:u w:val="single"/>
    </w:rPr>
  </w:style>
  <w:style w:type="paragraph" w:customStyle="1" w:styleId="Default">
    <w:name w:val="Default"/>
    <w:rsid w:val="001323C2"/>
    <w:pPr>
      <w:autoSpaceDE w:val="0"/>
      <w:autoSpaceDN w:val="0"/>
      <w:adjustRightInd w:val="0"/>
      <w:spacing w:after="0" w:line="240" w:lineRule="auto"/>
    </w:pPr>
    <w:rPr>
      <w:rFonts w:ascii="Georgia" w:hAnsi="Georgia" w:cs="Georgia"/>
      <w:color w:val="000000"/>
      <w:sz w:val="24"/>
      <w:szCs w:val="24"/>
    </w:rPr>
  </w:style>
  <w:style w:type="character" w:customStyle="1" w:styleId="UnresolvedMention1">
    <w:name w:val="Unresolved Mention1"/>
    <w:basedOn w:val="DefaultParagraphFont"/>
    <w:uiPriority w:val="99"/>
    <w:semiHidden/>
    <w:unhideWhenUsed/>
    <w:rsid w:val="005F1E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04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pport@theaudienceagency.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heaudienceagency.org/audience-finder/enhancedsurverydashboar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audienceagency.org/audience-finder"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hValentin_fu5uirp\The%20Audience%20Agency\Templates%20&amp;%20Forms%20-%20Standard%20Documents\TAA%20Blank%20Word%20Template.dotx" TargetMode="External"/></Relationships>
</file>

<file path=word/theme/theme1.xml><?xml version="1.0" encoding="utf-8"?>
<a:theme xmlns:a="http://schemas.openxmlformats.org/drawingml/2006/main" name="Office Theme">
  <a:themeElements>
    <a:clrScheme name="TAA CC">
      <a:dk1>
        <a:srgbClr val="2A2B2C"/>
      </a:dk1>
      <a:lt1>
        <a:sysClr val="window" lastClr="FFFFFF"/>
      </a:lt1>
      <a:dk2>
        <a:srgbClr val="B9348B"/>
      </a:dk2>
      <a:lt2>
        <a:srgbClr val="F2E61A"/>
      </a:lt2>
      <a:accent1>
        <a:srgbClr val="19BC9C"/>
      </a:accent1>
      <a:accent2>
        <a:srgbClr val="E94E1B"/>
      </a:accent2>
      <a:accent3>
        <a:srgbClr val="D50C52"/>
      </a:accent3>
      <a:accent4>
        <a:srgbClr val="2DB8C5"/>
      </a:accent4>
      <a:accent5>
        <a:srgbClr val="636AAF"/>
      </a:accent5>
      <a:accent6>
        <a:srgbClr val="F08597"/>
      </a:accent6>
      <a:hlink>
        <a:srgbClr val="0000FF"/>
      </a:hlink>
      <a:folHlink>
        <a:srgbClr val="7030A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0 xmlns="a8efa50a-4e8d-49e8-ae36-4f84d04358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3" ma:contentTypeDescription="Create a new document." ma:contentTypeScope="" ma:versionID="948d48ff6c4c0e60d293fd9c646a824e">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32d09f4a0828650d776490a22a87567c"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748DC-7849-4945-91CE-2864073C6453}">
  <ds:schemaRefs>
    <ds:schemaRef ds:uri="http://schemas.microsoft.com/office/2006/documentManagement/types"/>
    <ds:schemaRef ds:uri="a8efa50a-4e8d-49e8-ae36-4f84d043588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d371325-5394-49cd-8d2f-f494435bf228"/>
    <ds:schemaRef ds:uri="http://www.w3.org/XML/1998/namespace"/>
    <ds:schemaRef ds:uri="http://purl.org/dc/dcmitype/"/>
  </ds:schemaRefs>
</ds:datastoreItem>
</file>

<file path=customXml/itemProps2.xml><?xml version="1.0" encoding="utf-8"?>
<ds:datastoreItem xmlns:ds="http://schemas.openxmlformats.org/officeDocument/2006/customXml" ds:itemID="{39510C12-8ECE-4ECF-BF05-FFBD9D0701A3}">
  <ds:schemaRefs>
    <ds:schemaRef ds:uri="http://schemas.microsoft.com/sharepoint/v3/contenttype/forms"/>
  </ds:schemaRefs>
</ds:datastoreItem>
</file>

<file path=customXml/itemProps3.xml><?xml version="1.0" encoding="utf-8"?>
<ds:datastoreItem xmlns:ds="http://schemas.openxmlformats.org/officeDocument/2006/customXml" ds:itemID="{15B1EFF5-D265-4525-8CD4-914E42AF98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71325-5394-49cd-8d2f-f494435bf228"/>
    <ds:schemaRef ds:uri="a8efa50a-4e8d-49e8-ae36-4f84d043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0611B3-5A20-410D-9034-A3FEDEB61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TAA Blank Word Template.dotx</Template>
  <TotalTime>4</TotalTime>
  <Pages>9</Pages>
  <Words>2219</Words>
  <Characters>12651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Valentine</dc:creator>
  <cp:keywords/>
  <dc:description/>
  <cp:lastModifiedBy>Louise Kenny</cp:lastModifiedBy>
  <cp:revision>3</cp:revision>
  <cp:lastPrinted>2019-04-25T10:06:00Z</cp:lastPrinted>
  <dcterms:created xsi:type="dcterms:W3CDTF">2019-04-25T10:05:00Z</dcterms:created>
  <dcterms:modified xsi:type="dcterms:W3CDTF">2019-04-25T10:08:00Z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ies>
</file>